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8B" w:rsidRPr="00DB2811" w:rsidRDefault="000A688B" w:rsidP="000A688B">
      <w:pPr>
        <w:pStyle w:val="Heading1"/>
        <w:rPr>
          <w:rFonts w:ascii="Arial" w:hAnsi="Arial" w:cs="Arial"/>
          <w:sz w:val="22"/>
          <w:szCs w:val="22"/>
        </w:rPr>
      </w:pPr>
      <w:r w:rsidRPr="00DB2811">
        <w:rPr>
          <w:rFonts w:ascii="Arial" w:hAnsi="Arial" w:cs="Arial"/>
          <w:sz w:val="22"/>
          <w:szCs w:val="22"/>
        </w:rPr>
        <w:t>LĪGUMS Nr</w:t>
      </w:r>
      <w:r w:rsidR="00254123">
        <w:rPr>
          <w:rFonts w:ascii="Arial" w:hAnsi="Arial" w:cs="Arial"/>
          <w:sz w:val="22"/>
          <w:szCs w:val="22"/>
        </w:rPr>
        <w:t>.</w:t>
      </w:r>
      <w:r w:rsidR="00D621B9">
        <w:rPr>
          <w:rFonts w:ascii="Arial" w:hAnsi="Arial" w:cs="Arial"/>
          <w:sz w:val="22"/>
          <w:szCs w:val="22"/>
        </w:rPr>
        <w:t>2019/9.9/113</w:t>
      </w:r>
    </w:p>
    <w:p w:rsidR="000A688B" w:rsidRPr="00DB2811" w:rsidRDefault="000A688B" w:rsidP="000A688B">
      <w:pPr>
        <w:ind w:right="-432"/>
        <w:jc w:val="center"/>
        <w:rPr>
          <w:rFonts w:ascii="Arial" w:hAnsi="Arial" w:cs="Arial"/>
          <w:b/>
          <w:bCs/>
          <w:sz w:val="22"/>
          <w:szCs w:val="22"/>
        </w:rPr>
      </w:pPr>
      <w:r w:rsidRPr="00DB2811">
        <w:rPr>
          <w:rFonts w:ascii="Arial" w:hAnsi="Arial" w:cs="Arial"/>
          <w:b/>
          <w:bCs/>
          <w:sz w:val="22"/>
          <w:szCs w:val="22"/>
        </w:rPr>
        <w:t>Iepirkuma nr. LLKC 2019/3</w:t>
      </w:r>
    </w:p>
    <w:p w:rsidR="000A688B" w:rsidRPr="00DB2811" w:rsidRDefault="000A688B" w:rsidP="000A688B">
      <w:pPr>
        <w:ind w:right="-432"/>
        <w:jc w:val="center"/>
        <w:rPr>
          <w:rFonts w:ascii="Arial" w:hAnsi="Arial" w:cs="Arial"/>
          <w:sz w:val="22"/>
          <w:szCs w:val="22"/>
        </w:rPr>
      </w:pPr>
      <w:r w:rsidRPr="00DB2811">
        <w:rPr>
          <w:rFonts w:ascii="Arial" w:hAnsi="Arial" w:cs="Arial"/>
          <w:sz w:val="22"/>
          <w:szCs w:val="22"/>
        </w:rPr>
        <w:t>„Autotransporta iegāde”</w:t>
      </w:r>
    </w:p>
    <w:p w:rsidR="000A688B" w:rsidRPr="00DB2811" w:rsidRDefault="000A688B" w:rsidP="000A688B">
      <w:pPr>
        <w:ind w:right="-432"/>
        <w:jc w:val="center"/>
        <w:rPr>
          <w:rFonts w:ascii="Arial" w:hAnsi="Arial" w:cs="Arial"/>
          <w:sz w:val="22"/>
          <w:szCs w:val="22"/>
        </w:rPr>
      </w:pPr>
      <w:r w:rsidRPr="00DB2811">
        <w:rPr>
          <w:rFonts w:ascii="Arial" w:hAnsi="Arial" w:cs="Arial"/>
          <w:sz w:val="22"/>
          <w:szCs w:val="22"/>
        </w:rPr>
        <w:t xml:space="preserve">Ozolniekos, 2019.gada </w:t>
      </w:r>
      <w:r w:rsidR="00254123">
        <w:rPr>
          <w:rFonts w:ascii="Arial" w:hAnsi="Arial" w:cs="Arial"/>
          <w:sz w:val="22"/>
          <w:szCs w:val="22"/>
        </w:rPr>
        <w:t>30.augustā</w:t>
      </w:r>
    </w:p>
    <w:p w:rsidR="000A688B" w:rsidRPr="00DB2811" w:rsidRDefault="000A688B" w:rsidP="000A688B">
      <w:pPr>
        <w:ind w:right="-432"/>
        <w:rPr>
          <w:rFonts w:ascii="Arial" w:hAnsi="Arial" w:cs="Arial"/>
          <w:sz w:val="22"/>
          <w:szCs w:val="22"/>
        </w:rPr>
      </w:pPr>
      <w:r w:rsidRPr="00DB2811">
        <w:rPr>
          <w:rFonts w:ascii="Arial" w:hAnsi="Arial" w:cs="Arial"/>
          <w:sz w:val="22"/>
          <w:szCs w:val="22"/>
        </w:rPr>
        <w:tab/>
      </w:r>
      <w:r w:rsidRPr="00DB2811">
        <w:rPr>
          <w:rFonts w:ascii="Arial" w:hAnsi="Arial" w:cs="Arial"/>
          <w:sz w:val="22"/>
          <w:szCs w:val="22"/>
        </w:rPr>
        <w:tab/>
      </w:r>
      <w:r w:rsidRPr="00DB2811">
        <w:rPr>
          <w:rFonts w:ascii="Arial" w:hAnsi="Arial" w:cs="Arial"/>
          <w:sz w:val="22"/>
          <w:szCs w:val="22"/>
        </w:rPr>
        <w:tab/>
      </w:r>
    </w:p>
    <w:p w:rsidR="000A688B" w:rsidRPr="00DB2811" w:rsidRDefault="000A688B" w:rsidP="000A688B">
      <w:pPr>
        <w:pStyle w:val="BodyText2"/>
        <w:ind w:right="-432" w:firstLine="539"/>
        <w:rPr>
          <w:rFonts w:ascii="Arial" w:hAnsi="Arial" w:cs="Arial"/>
          <w:i w:val="0"/>
          <w:iCs w:val="0"/>
          <w:sz w:val="22"/>
          <w:szCs w:val="22"/>
        </w:rPr>
      </w:pPr>
      <w:r w:rsidRPr="00DB2811">
        <w:rPr>
          <w:rFonts w:ascii="Arial" w:hAnsi="Arial" w:cs="Arial"/>
          <w:b/>
          <w:bCs/>
          <w:i w:val="0"/>
          <w:sz w:val="22"/>
          <w:szCs w:val="22"/>
        </w:rPr>
        <w:t>SIA “Latvijas Lauku konsultāciju un izglītības centrs”</w:t>
      </w:r>
      <w:r w:rsidRPr="00DB2811">
        <w:rPr>
          <w:rFonts w:ascii="Arial" w:hAnsi="Arial" w:cs="Arial"/>
          <w:i w:val="0"/>
          <w:sz w:val="22"/>
          <w:szCs w:val="22"/>
        </w:rPr>
        <w:t xml:space="preserve"> (turpmāk - “Pasūtītājs”), reģistrācijas Nr. 40003347699, juridiskā adrese: Rīgas iela 34, Ozolnieki, Ozolnieku pagasts, Ozolnieku novads, tās valdes priekšsēdētāja Mārtiņa </w:t>
      </w:r>
      <w:proofErr w:type="spellStart"/>
      <w:r w:rsidRPr="00DB2811">
        <w:rPr>
          <w:rFonts w:ascii="Arial" w:hAnsi="Arial" w:cs="Arial"/>
          <w:i w:val="0"/>
          <w:sz w:val="22"/>
          <w:szCs w:val="22"/>
        </w:rPr>
        <w:t>Cimermaņa</w:t>
      </w:r>
      <w:proofErr w:type="spellEnd"/>
      <w:r w:rsidRPr="00DB2811">
        <w:rPr>
          <w:rFonts w:ascii="Arial" w:hAnsi="Arial" w:cs="Arial"/>
          <w:i w:val="0"/>
          <w:sz w:val="22"/>
          <w:szCs w:val="22"/>
        </w:rPr>
        <w:t xml:space="preserve"> personā no vienas puses, </w:t>
      </w:r>
      <w:r w:rsidR="00254123">
        <w:rPr>
          <w:rFonts w:ascii="Arial" w:hAnsi="Arial" w:cs="Arial"/>
          <w:i w:val="0"/>
          <w:sz w:val="22"/>
          <w:szCs w:val="22"/>
        </w:rPr>
        <w:t>AS “WESS”</w:t>
      </w:r>
      <w:r w:rsidRPr="00DB2811">
        <w:rPr>
          <w:rFonts w:ascii="Arial" w:hAnsi="Arial" w:cs="Arial"/>
          <w:i w:val="0"/>
          <w:sz w:val="22"/>
          <w:szCs w:val="22"/>
        </w:rPr>
        <w:t xml:space="preserve">, reģistrācijas Nr. </w:t>
      </w:r>
      <w:r w:rsidR="00254123">
        <w:rPr>
          <w:rFonts w:ascii="Arial" w:hAnsi="Arial" w:cs="Arial"/>
          <w:i w:val="0"/>
          <w:sz w:val="22"/>
          <w:szCs w:val="22"/>
        </w:rPr>
        <w:t>40003056294</w:t>
      </w:r>
      <w:r w:rsidRPr="00DB2811">
        <w:rPr>
          <w:rFonts w:ascii="Arial" w:hAnsi="Arial" w:cs="Arial"/>
          <w:i w:val="0"/>
          <w:sz w:val="22"/>
          <w:szCs w:val="22"/>
        </w:rPr>
        <w:t xml:space="preserve">, juridiskā adrese: </w:t>
      </w:r>
      <w:r w:rsidR="00254123">
        <w:rPr>
          <w:rFonts w:ascii="Arial" w:hAnsi="Arial" w:cs="Arial"/>
          <w:i w:val="0"/>
          <w:sz w:val="22"/>
          <w:szCs w:val="22"/>
        </w:rPr>
        <w:t>K.Ulmaņa gatve 125, Mārupe, Mārupes novads, LV-2167</w:t>
      </w:r>
      <w:r w:rsidRPr="00DB2811">
        <w:rPr>
          <w:rFonts w:ascii="Arial" w:hAnsi="Arial" w:cs="Arial"/>
          <w:i w:val="0"/>
          <w:sz w:val="22"/>
          <w:szCs w:val="22"/>
        </w:rPr>
        <w:t xml:space="preserve">, tās </w:t>
      </w:r>
      <w:r w:rsidR="00254123">
        <w:rPr>
          <w:rFonts w:ascii="Arial" w:hAnsi="Arial" w:cs="Arial"/>
          <w:i w:val="0"/>
          <w:sz w:val="22"/>
          <w:szCs w:val="22"/>
        </w:rPr>
        <w:t>valdes locekļa Igora Jašina</w:t>
      </w:r>
      <w:r w:rsidRPr="00DB2811">
        <w:rPr>
          <w:rFonts w:ascii="Arial" w:hAnsi="Arial" w:cs="Arial"/>
          <w:i w:val="0"/>
          <w:sz w:val="22"/>
          <w:szCs w:val="22"/>
        </w:rPr>
        <w:t xml:space="preserve"> personā (turpmāk – „Izpildītājs”) no otras puses, turpmāk kopīgi saukti “PUSES” noslēdz līgumu (turpmāk tekstā - LĪGUMU) par sekojošo:</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0" w:name="_Toc48377881"/>
      <w:bookmarkStart w:id="1" w:name="_Toc87150429"/>
      <w:bookmarkStart w:id="2" w:name="_Toc87150913"/>
      <w:bookmarkStart w:id="3" w:name="_Toc87153282"/>
      <w:bookmarkStart w:id="4" w:name="_Toc87851213"/>
      <w:bookmarkStart w:id="5" w:name="_Toc87947349"/>
      <w:bookmarkStart w:id="6" w:name="_Toc87947370"/>
      <w:r w:rsidRPr="00DB2811">
        <w:rPr>
          <w:rFonts w:ascii="Arial" w:hAnsi="Arial" w:cs="Arial"/>
          <w:b/>
          <w:sz w:val="22"/>
          <w:szCs w:val="22"/>
        </w:rPr>
        <w:t>Līguma priekšmet</w:t>
      </w:r>
      <w:bookmarkEnd w:id="0"/>
      <w:r w:rsidRPr="00DB2811">
        <w:rPr>
          <w:rFonts w:ascii="Arial" w:hAnsi="Arial" w:cs="Arial"/>
          <w:b/>
          <w:sz w:val="22"/>
          <w:szCs w:val="22"/>
        </w:rPr>
        <w:t>s</w:t>
      </w:r>
      <w:bookmarkEnd w:id="1"/>
      <w:bookmarkEnd w:id="2"/>
      <w:bookmarkEnd w:id="3"/>
      <w:bookmarkEnd w:id="4"/>
      <w:bookmarkEnd w:id="5"/>
      <w:bookmarkEnd w:id="6"/>
    </w:p>
    <w:p w:rsidR="000A688B" w:rsidRPr="00DB2811" w:rsidRDefault="000A688B" w:rsidP="000A688B">
      <w:pPr>
        <w:numPr>
          <w:ilvl w:val="1"/>
          <w:numId w:val="1"/>
        </w:numPr>
        <w:tabs>
          <w:tab w:val="clear" w:pos="792"/>
          <w:tab w:val="num" w:pos="709"/>
        </w:tabs>
        <w:ind w:left="426" w:right="-432" w:hanging="426"/>
        <w:rPr>
          <w:rFonts w:ascii="Arial" w:hAnsi="Arial" w:cs="Arial"/>
          <w:sz w:val="22"/>
          <w:szCs w:val="22"/>
        </w:rPr>
      </w:pPr>
      <w:r w:rsidRPr="00DB2811">
        <w:rPr>
          <w:rFonts w:ascii="Arial" w:hAnsi="Arial" w:cs="Arial"/>
          <w:sz w:val="22"/>
          <w:szCs w:val="22"/>
        </w:rPr>
        <w:t>Pasūtītājs pasūta un Izpildītājs apņemas veikt autotransporta (</w:t>
      </w:r>
      <w:r w:rsidRPr="00DB2811">
        <w:rPr>
          <w:rFonts w:ascii="Arial" w:hAnsi="Arial" w:cs="Arial"/>
          <w:i/>
          <w:sz w:val="22"/>
          <w:szCs w:val="22"/>
        </w:rPr>
        <w:t xml:space="preserve">ražotājs un </w:t>
      </w:r>
      <w:proofErr w:type="spellStart"/>
      <w:r w:rsidRPr="00DB2811">
        <w:rPr>
          <w:rFonts w:ascii="Arial" w:hAnsi="Arial" w:cs="Arial"/>
          <w:i/>
          <w:sz w:val="22"/>
          <w:szCs w:val="22"/>
        </w:rPr>
        <w:t>modelis:</w:t>
      </w:r>
      <w:r w:rsidR="00254123">
        <w:rPr>
          <w:rFonts w:ascii="Arial" w:hAnsi="Arial" w:cs="Arial"/>
          <w:i/>
          <w:sz w:val="22"/>
          <w:szCs w:val="22"/>
        </w:rPr>
        <w:t>Toyota</w:t>
      </w:r>
      <w:proofErr w:type="spellEnd"/>
      <w:r w:rsidR="00254123">
        <w:rPr>
          <w:rFonts w:ascii="Arial" w:hAnsi="Arial" w:cs="Arial"/>
          <w:i/>
          <w:sz w:val="22"/>
          <w:szCs w:val="22"/>
        </w:rPr>
        <w:t xml:space="preserve"> </w:t>
      </w:r>
      <w:proofErr w:type="spellStart"/>
      <w:r w:rsidR="00254123">
        <w:rPr>
          <w:rFonts w:ascii="Arial" w:hAnsi="Arial" w:cs="Arial"/>
          <w:i/>
          <w:sz w:val="22"/>
          <w:szCs w:val="22"/>
        </w:rPr>
        <w:t>Corolla</w:t>
      </w:r>
      <w:proofErr w:type="spellEnd"/>
      <w:r w:rsidRPr="00DB2811">
        <w:rPr>
          <w:rFonts w:ascii="Arial" w:hAnsi="Arial" w:cs="Arial"/>
          <w:sz w:val="22"/>
          <w:szCs w:val="22"/>
        </w:rPr>
        <w:t xml:space="preserve"> (turpmāk tekstā – P</w:t>
      </w:r>
      <w:bookmarkStart w:id="7" w:name="_GoBack"/>
      <w:bookmarkEnd w:id="7"/>
      <w:r w:rsidRPr="00DB2811">
        <w:rPr>
          <w:rFonts w:ascii="Arial" w:hAnsi="Arial" w:cs="Arial"/>
          <w:sz w:val="22"/>
          <w:szCs w:val="22"/>
        </w:rPr>
        <w:t>rece) piegādi un garantijas apkalpošanu saskaņā ar Tehnisko piedāvājumu (Līguma 1. pielikums) un Izpildītāja Finanšu piedāvājumu (Līguma 2. pielikums).</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8" w:name="_Toc48377882"/>
      <w:bookmarkStart w:id="9" w:name="_Toc87150430"/>
      <w:bookmarkStart w:id="10" w:name="_Toc87150914"/>
      <w:bookmarkStart w:id="11" w:name="_Toc87153283"/>
      <w:bookmarkStart w:id="12" w:name="_Toc87851214"/>
      <w:bookmarkStart w:id="13" w:name="_Toc87947350"/>
      <w:bookmarkStart w:id="14" w:name="_Toc87947371"/>
      <w:r w:rsidRPr="00DB2811">
        <w:rPr>
          <w:rFonts w:ascii="Arial" w:hAnsi="Arial" w:cs="Arial"/>
          <w:b/>
          <w:sz w:val="22"/>
          <w:szCs w:val="22"/>
        </w:rPr>
        <w:t>Pasūtījuma kvalitāte un apjom</w:t>
      </w:r>
      <w:bookmarkEnd w:id="8"/>
      <w:r w:rsidRPr="00DB2811">
        <w:rPr>
          <w:rFonts w:ascii="Arial" w:hAnsi="Arial" w:cs="Arial"/>
          <w:b/>
          <w:sz w:val="22"/>
          <w:szCs w:val="22"/>
        </w:rPr>
        <w:t>s</w:t>
      </w:r>
      <w:bookmarkEnd w:id="9"/>
      <w:bookmarkEnd w:id="10"/>
      <w:bookmarkEnd w:id="11"/>
      <w:bookmarkEnd w:id="12"/>
      <w:bookmarkEnd w:id="13"/>
      <w:bookmarkEnd w:id="14"/>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Izpildītājs nodrošina savlaicīgu un kvalitatīvu Preces piegādi un garantijas apkalpošanu, atbilstoši Tehniskajam piedāvājumam (1. pielikums), Finanšu piedāvājumam (Līguma 2. pielikums), šī Līguma nosacījumiem un Latvijas Republikā spēkā esošajiem normatīvajiem aktiem.</w:t>
      </w:r>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Preces piegādes vieta: Rīgas iela 34, Ozolnieki, Ozolnieku pagasts, Ozolnieku novads.</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15" w:name="_Toc48377883"/>
      <w:bookmarkStart w:id="16" w:name="_Toc87150431"/>
      <w:bookmarkStart w:id="17" w:name="_Toc87150915"/>
      <w:bookmarkStart w:id="18" w:name="_Toc87153284"/>
      <w:bookmarkStart w:id="19" w:name="_Toc87851215"/>
      <w:bookmarkStart w:id="20" w:name="_Toc87947351"/>
      <w:bookmarkStart w:id="21" w:name="_Toc87947372"/>
      <w:r w:rsidRPr="00DB2811">
        <w:rPr>
          <w:rFonts w:ascii="Arial" w:hAnsi="Arial" w:cs="Arial"/>
          <w:b/>
          <w:sz w:val="22"/>
          <w:szCs w:val="22"/>
        </w:rPr>
        <w:t>Piegādes nosacījumi</w:t>
      </w:r>
      <w:bookmarkEnd w:id="15"/>
      <w:bookmarkEnd w:id="16"/>
      <w:bookmarkEnd w:id="17"/>
      <w:bookmarkEnd w:id="18"/>
      <w:bookmarkEnd w:id="19"/>
      <w:bookmarkEnd w:id="20"/>
      <w:bookmarkEnd w:id="21"/>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 xml:space="preserve">Izpildītājs nodrošina Preces piegādi </w:t>
      </w:r>
      <w:r w:rsidR="00254123">
        <w:rPr>
          <w:rFonts w:ascii="Arial" w:hAnsi="Arial" w:cs="Arial"/>
          <w:b/>
          <w:sz w:val="22"/>
          <w:szCs w:val="22"/>
          <w:u w:val="single"/>
        </w:rPr>
        <w:t xml:space="preserve">2 </w:t>
      </w:r>
      <w:r w:rsidRPr="00DB2811">
        <w:rPr>
          <w:rFonts w:ascii="Arial" w:hAnsi="Arial" w:cs="Arial"/>
          <w:b/>
          <w:sz w:val="22"/>
          <w:szCs w:val="22"/>
          <w:u w:val="single"/>
        </w:rPr>
        <w:t>(</w:t>
      </w:r>
      <w:r w:rsidR="00254123">
        <w:rPr>
          <w:rFonts w:ascii="Arial" w:hAnsi="Arial" w:cs="Arial"/>
          <w:b/>
          <w:sz w:val="22"/>
          <w:szCs w:val="22"/>
          <w:u w:val="single"/>
        </w:rPr>
        <w:t>divu</w:t>
      </w:r>
      <w:r w:rsidRPr="00DB2811">
        <w:rPr>
          <w:rFonts w:ascii="Arial" w:hAnsi="Arial" w:cs="Arial"/>
          <w:b/>
          <w:sz w:val="22"/>
          <w:szCs w:val="22"/>
          <w:u w:val="single"/>
        </w:rPr>
        <w:t>) mēnešu laikā</w:t>
      </w:r>
      <w:r w:rsidRPr="00DB2811">
        <w:rPr>
          <w:rFonts w:ascii="Arial" w:hAnsi="Arial" w:cs="Arial"/>
          <w:sz w:val="22"/>
          <w:szCs w:val="22"/>
        </w:rPr>
        <w:t xml:space="preserve"> no Līguma parakstīšanas brīža Līguma 2.2. punktā norādītajā Preces piegādes vietā.</w:t>
      </w:r>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 xml:space="preserve">Pēc Preces piegādes attiecīgajā piegādes vietā Izpildītāja pārstāvis iesniedz Pasūtītāja pārstāvim parakstīšanai Preces pieņemšanas – nodošanas aktu 2 (divos) eksemplāros un Preču pavadzīmi – rēķinu 2 (divos) eksemplāros. </w:t>
      </w:r>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Pēc Preces pieņemšanas – nodošanas akta un rēķina parakstīšanas Pasūtītāja pārstāvis Preces pieņemšanas – nodošanas akta un  Preču pavadzīmes - rēķina vienu eksemplāru patur sev, bet otru eksemplāru atdod Izpildītāja pārstāvim.</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22" w:name="_Toc48377884"/>
      <w:bookmarkStart w:id="23" w:name="_Toc87150432"/>
      <w:bookmarkStart w:id="24" w:name="_Toc87150916"/>
      <w:bookmarkStart w:id="25" w:name="_Toc87153285"/>
      <w:bookmarkStart w:id="26" w:name="_Toc87851216"/>
      <w:bookmarkStart w:id="27" w:name="_Toc87947352"/>
      <w:bookmarkStart w:id="28" w:name="_Toc87947373"/>
      <w:r w:rsidRPr="00DB2811">
        <w:rPr>
          <w:rFonts w:ascii="Arial" w:hAnsi="Arial" w:cs="Arial"/>
          <w:b/>
          <w:sz w:val="22"/>
          <w:szCs w:val="22"/>
        </w:rPr>
        <w:t>Līguma summa un norēķinu kārtība</w:t>
      </w:r>
      <w:bookmarkEnd w:id="22"/>
      <w:bookmarkEnd w:id="23"/>
      <w:bookmarkEnd w:id="24"/>
      <w:bookmarkEnd w:id="25"/>
      <w:bookmarkEnd w:id="26"/>
      <w:bookmarkEnd w:id="27"/>
      <w:bookmarkEnd w:id="28"/>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 xml:space="preserve">Līguma summa ir </w:t>
      </w:r>
      <w:r w:rsidRPr="00DB2811">
        <w:rPr>
          <w:rFonts w:ascii="Arial" w:hAnsi="Arial" w:cs="Arial"/>
          <w:b/>
          <w:sz w:val="22"/>
          <w:szCs w:val="22"/>
        </w:rPr>
        <w:t xml:space="preserve">EUR </w:t>
      </w:r>
      <w:r w:rsidR="00254123">
        <w:rPr>
          <w:rFonts w:ascii="Arial" w:hAnsi="Arial" w:cs="Arial"/>
          <w:b/>
          <w:sz w:val="22"/>
          <w:szCs w:val="22"/>
        </w:rPr>
        <w:t>19390.00</w:t>
      </w:r>
      <w:r w:rsidRPr="00DB2811">
        <w:rPr>
          <w:rFonts w:ascii="Arial" w:hAnsi="Arial" w:cs="Arial"/>
          <w:sz w:val="22"/>
          <w:szCs w:val="22"/>
        </w:rPr>
        <w:t xml:space="preserve"> (</w:t>
      </w:r>
      <w:r w:rsidR="00254123">
        <w:rPr>
          <w:rFonts w:ascii="Arial" w:hAnsi="Arial" w:cs="Arial"/>
          <w:sz w:val="22"/>
          <w:szCs w:val="22"/>
        </w:rPr>
        <w:t>Deviņpadsmit tūkstoši trīs simti deviņdesmit eiro un 00 centi</w:t>
      </w:r>
      <w:r w:rsidRPr="00DB2811">
        <w:rPr>
          <w:rFonts w:ascii="Arial" w:hAnsi="Arial" w:cs="Arial"/>
          <w:sz w:val="22"/>
          <w:szCs w:val="22"/>
        </w:rPr>
        <w:t xml:space="preserve">), ieskaitot 21% pievienotās vērtības nodokli (PVN). </w:t>
      </w:r>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Līguma summā ietilpst visas ar Tehniskajā specifikācijā noteikto prasību izpildi saistītās izmaksas, tajā skaitā visas izmaksas, kas saistītas ar piegādi, muitas maksājumiem, garantijām, nodokļiem (izņemot PVN, kas tiek norādīts atsevišķi) un nodevām, kā arī nepieciešamo atļauju saņemšanu no trešajām personām, CSDD reģistrāciju.</w:t>
      </w:r>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Līguma 2. pielikumā noteiktā Līguma summas daļas apmaksa par Preces piegādi tiks veikta ne vēlāk kā 15 (piecpadsmit) dienu laikā pēc abpusēja Preces pieņemšanas nodošana akta un rēķina parakstīšanas brīža, pārskaitot Līguma summas daļu uz Izpildītāja norādīto bankas kontu, izņemot gadījumu, kad saskaņā ar Līguma 7. sadaļā noteikto kārtību tiek pieprasīts Līgumsods.</w:t>
      </w:r>
    </w:p>
    <w:p w:rsidR="000A688B" w:rsidRDefault="000A688B" w:rsidP="000A688B">
      <w:pPr>
        <w:spacing w:before="120"/>
        <w:ind w:right="-431"/>
        <w:rPr>
          <w:rFonts w:ascii="Arial" w:hAnsi="Arial" w:cs="Arial"/>
          <w:sz w:val="22"/>
          <w:szCs w:val="22"/>
        </w:rPr>
      </w:pPr>
    </w:p>
    <w:p w:rsidR="00254123" w:rsidRPr="00DB2811" w:rsidRDefault="00254123" w:rsidP="000A688B">
      <w:pPr>
        <w:spacing w:before="120"/>
        <w:ind w:right="-431"/>
        <w:rPr>
          <w:rFonts w:ascii="Arial" w:hAnsi="Arial" w:cs="Arial"/>
          <w:sz w:val="22"/>
          <w:szCs w:val="22"/>
        </w:rPr>
      </w:pP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29" w:name="_Toc48377885"/>
      <w:bookmarkStart w:id="30" w:name="_Toc87150433"/>
      <w:bookmarkStart w:id="31" w:name="_Toc87150917"/>
      <w:bookmarkStart w:id="32" w:name="_Toc87153286"/>
      <w:bookmarkStart w:id="33" w:name="_Toc87851217"/>
      <w:bookmarkStart w:id="34" w:name="_Toc87947353"/>
      <w:bookmarkStart w:id="35" w:name="_Toc87947374"/>
      <w:r w:rsidRPr="00DB2811">
        <w:rPr>
          <w:rFonts w:ascii="Arial" w:hAnsi="Arial" w:cs="Arial"/>
          <w:b/>
          <w:sz w:val="22"/>
          <w:szCs w:val="22"/>
        </w:rPr>
        <w:lastRenderedPageBreak/>
        <w:t>Pušu pienākumi un tiesības</w:t>
      </w:r>
      <w:bookmarkEnd w:id="29"/>
      <w:bookmarkEnd w:id="30"/>
      <w:bookmarkEnd w:id="31"/>
      <w:bookmarkEnd w:id="32"/>
      <w:bookmarkEnd w:id="33"/>
      <w:bookmarkEnd w:id="34"/>
      <w:bookmarkEnd w:id="35"/>
    </w:p>
    <w:p w:rsidR="000A688B" w:rsidRPr="00DB2811" w:rsidRDefault="000A688B" w:rsidP="000A688B">
      <w:pPr>
        <w:numPr>
          <w:ilvl w:val="1"/>
          <w:numId w:val="1"/>
        </w:numPr>
        <w:tabs>
          <w:tab w:val="clear" w:pos="792"/>
          <w:tab w:val="num" w:pos="426"/>
        </w:tabs>
        <w:ind w:left="540" w:right="-432" w:hanging="540"/>
        <w:rPr>
          <w:rFonts w:ascii="Arial" w:hAnsi="Arial" w:cs="Arial"/>
          <w:sz w:val="22"/>
          <w:szCs w:val="22"/>
        </w:rPr>
      </w:pPr>
      <w:r w:rsidRPr="00DB2811">
        <w:rPr>
          <w:rFonts w:ascii="Arial" w:hAnsi="Arial" w:cs="Arial"/>
          <w:sz w:val="22"/>
          <w:szCs w:val="22"/>
        </w:rPr>
        <w:t>Pasūtītāja pienākumi un tiesības:</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Pasūtītāja pienākums ir pieņemt saskaņā ar šo Līgumu veikto Preces piegādi un Preces tehniskās apkopes darbus garantijas periodā un samaksāt Līguma summu par veikto Preces piegādi un tehniskajām apkopēm garantijas periodā saskaņā ar Līguma nosacījumiem;</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Pasūtītāja tiesības ir saņemt Preci un to garantijas apkalpošanu saskaņā ar Līguma nosacījumiem.</w:t>
      </w:r>
    </w:p>
    <w:p w:rsidR="000A688B" w:rsidRPr="00DB2811" w:rsidRDefault="000A688B" w:rsidP="000A688B">
      <w:pPr>
        <w:numPr>
          <w:ilvl w:val="1"/>
          <w:numId w:val="1"/>
        </w:numPr>
        <w:tabs>
          <w:tab w:val="clear" w:pos="792"/>
          <w:tab w:val="num" w:pos="426"/>
        </w:tabs>
        <w:spacing w:before="120"/>
        <w:ind w:left="539" w:right="-431" w:hanging="539"/>
        <w:rPr>
          <w:rFonts w:ascii="Arial" w:hAnsi="Arial" w:cs="Arial"/>
          <w:sz w:val="22"/>
          <w:szCs w:val="22"/>
        </w:rPr>
      </w:pPr>
      <w:r w:rsidRPr="00DB2811">
        <w:rPr>
          <w:rFonts w:ascii="Arial" w:hAnsi="Arial" w:cs="Arial"/>
          <w:sz w:val="22"/>
          <w:szCs w:val="22"/>
        </w:rPr>
        <w:t>Izpildītāja pienākumi un tiesības:</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Izpildītāja pienākums ir veikt Preces piegādi un Preces tehnisko apkopju veikšanu garantijas periodā saskaņā ar Līguma nosacījumiem;</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Izpildītāja tiesības ir saņemt samaksu par veikto Preces piegādi un veiktajām Preces tehniskajām apkopēm garantijas periodā saskaņā ar Līguma nosacījumiem;</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Izpildītājs apņemas pēc Pasūtītāja lūguma nekavējoties novērst Preces darbības traucējumus Preces garantijas perioda laikā.</w:t>
      </w:r>
    </w:p>
    <w:p w:rsidR="000A688B" w:rsidRPr="00DB2811" w:rsidRDefault="000A688B" w:rsidP="000A688B">
      <w:pPr>
        <w:numPr>
          <w:ilvl w:val="1"/>
          <w:numId w:val="1"/>
        </w:numPr>
        <w:tabs>
          <w:tab w:val="clear" w:pos="792"/>
          <w:tab w:val="num" w:pos="426"/>
        </w:tabs>
        <w:spacing w:before="120"/>
        <w:ind w:left="425" w:right="-431" w:hanging="425"/>
        <w:rPr>
          <w:rFonts w:ascii="Arial" w:hAnsi="Arial" w:cs="Arial"/>
          <w:sz w:val="22"/>
          <w:szCs w:val="22"/>
        </w:rPr>
      </w:pPr>
      <w:r w:rsidRPr="00DB2811">
        <w:rPr>
          <w:rFonts w:ascii="Arial" w:hAnsi="Arial" w:cs="Arial"/>
          <w:sz w:val="22"/>
          <w:szCs w:val="22"/>
        </w:rPr>
        <w:t>Katra Puse ir atbildīga par Līguma nepildīšanu vai par to, ka Līgums nav pienācīgi izpildīts tās vainas dēļ.</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36" w:name="_Toc48377886"/>
      <w:bookmarkStart w:id="37" w:name="_Toc87150434"/>
      <w:bookmarkStart w:id="38" w:name="_Toc87150918"/>
      <w:bookmarkStart w:id="39" w:name="_Toc87153287"/>
      <w:bookmarkStart w:id="40" w:name="_Toc87851218"/>
      <w:bookmarkStart w:id="41" w:name="_Toc87947354"/>
      <w:bookmarkStart w:id="42" w:name="_Toc87947375"/>
      <w:r w:rsidRPr="00DB2811">
        <w:rPr>
          <w:rFonts w:ascii="Arial" w:hAnsi="Arial" w:cs="Arial"/>
          <w:b/>
          <w:sz w:val="22"/>
          <w:szCs w:val="22"/>
        </w:rPr>
        <w:t>Garantijas apkalpošana</w:t>
      </w:r>
      <w:bookmarkEnd w:id="36"/>
      <w:bookmarkEnd w:id="37"/>
      <w:bookmarkEnd w:id="38"/>
      <w:bookmarkEnd w:id="39"/>
      <w:bookmarkEnd w:id="40"/>
      <w:bookmarkEnd w:id="41"/>
      <w:bookmarkEnd w:id="42"/>
    </w:p>
    <w:p w:rsidR="000A688B" w:rsidRPr="00DB2811" w:rsidRDefault="000A688B" w:rsidP="000A688B">
      <w:pPr>
        <w:numPr>
          <w:ilvl w:val="1"/>
          <w:numId w:val="1"/>
        </w:numPr>
        <w:tabs>
          <w:tab w:val="clear" w:pos="792"/>
        </w:tabs>
        <w:spacing w:before="120"/>
        <w:ind w:left="426" w:right="-431" w:hanging="426"/>
        <w:rPr>
          <w:rFonts w:ascii="Arial" w:hAnsi="Arial" w:cs="Arial"/>
          <w:sz w:val="22"/>
          <w:szCs w:val="22"/>
        </w:rPr>
      </w:pPr>
      <w:r w:rsidRPr="00DB2811">
        <w:rPr>
          <w:rFonts w:ascii="Arial" w:hAnsi="Arial" w:cs="Arial"/>
          <w:sz w:val="22"/>
          <w:szCs w:val="22"/>
        </w:rPr>
        <w:t>Garantijas periods Precei (</w:t>
      </w:r>
      <w:r w:rsidRPr="00DB2811">
        <w:rPr>
          <w:rFonts w:ascii="Arial" w:hAnsi="Arial" w:cs="Arial"/>
          <w:i/>
          <w:sz w:val="22"/>
          <w:szCs w:val="22"/>
        </w:rPr>
        <w:t xml:space="preserve">ražotājs un </w:t>
      </w:r>
      <w:proofErr w:type="spellStart"/>
      <w:r w:rsidRPr="00DB2811">
        <w:rPr>
          <w:rFonts w:ascii="Arial" w:hAnsi="Arial" w:cs="Arial"/>
          <w:i/>
          <w:sz w:val="22"/>
          <w:szCs w:val="22"/>
        </w:rPr>
        <w:t>modelis:</w:t>
      </w:r>
      <w:r w:rsidR="00254123">
        <w:rPr>
          <w:rFonts w:ascii="Arial" w:hAnsi="Arial" w:cs="Arial"/>
          <w:i/>
          <w:sz w:val="22"/>
          <w:szCs w:val="22"/>
        </w:rPr>
        <w:t>Toyota</w:t>
      </w:r>
      <w:proofErr w:type="spellEnd"/>
      <w:r w:rsidR="00254123">
        <w:rPr>
          <w:rFonts w:ascii="Arial" w:hAnsi="Arial" w:cs="Arial"/>
          <w:i/>
          <w:sz w:val="22"/>
          <w:szCs w:val="22"/>
        </w:rPr>
        <w:t xml:space="preserve"> </w:t>
      </w:r>
      <w:proofErr w:type="spellStart"/>
      <w:r w:rsidR="00254123">
        <w:rPr>
          <w:rFonts w:ascii="Arial" w:hAnsi="Arial" w:cs="Arial"/>
          <w:i/>
          <w:sz w:val="22"/>
          <w:szCs w:val="22"/>
        </w:rPr>
        <w:t>Corolla</w:t>
      </w:r>
      <w:proofErr w:type="spellEnd"/>
      <w:r w:rsidRPr="00DB2811">
        <w:rPr>
          <w:rFonts w:ascii="Arial" w:hAnsi="Arial" w:cs="Arial"/>
          <w:sz w:val="22"/>
          <w:szCs w:val="22"/>
        </w:rPr>
        <w:t xml:space="preserve">) ir </w:t>
      </w:r>
      <w:r w:rsidR="00254123">
        <w:rPr>
          <w:rFonts w:ascii="Arial" w:hAnsi="Arial" w:cs="Arial"/>
          <w:sz w:val="22"/>
          <w:szCs w:val="22"/>
        </w:rPr>
        <w:t>36</w:t>
      </w:r>
      <w:r w:rsidRPr="00DB2811">
        <w:rPr>
          <w:rFonts w:ascii="Arial" w:hAnsi="Arial" w:cs="Arial"/>
          <w:sz w:val="22"/>
          <w:szCs w:val="22"/>
        </w:rPr>
        <w:t xml:space="preserve"> (</w:t>
      </w:r>
      <w:r w:rsidR="00254123">
        <w:rPr>
          <w:rFonts w:ascii="Arial" w:hAnsi="Arial" w:cs="Arial"/>
          <w:sz w:val="22"/>
          <w:szCs w:val="22"/>
        </w:rPr>
        <w:t>trīsdesmit seši</w:t>
      </w:r>
      <w:r w:rsidRPr="00DB2811">
        <w:rPr>
          <w:rFonts w:ascii="Arial" w:hAnsi="Arial" w:cs="Arial"/>
          <w:sz w:val="22"/>
          <w:szCs w:val="22"/>
        </w:rPr>
        <w:t xml:space="preserve">) mēneši vai </w:t>
      </w:r>
      <w:r w:rsidR="00254123">
        <w:rPr>
          <w:rFonts w:ascii="Arial" w:hAnsi="Arial" w:cs="Arial"/>
          <w:sz w:val="22"/>
          <w:szCs w:val="22"/>
        </w:rPr>
        <w:t>100 000</w:t>
      </w:r>
      <w:r w:rsidRPr="00DB2811">
        <w:rPr>
          <w:rFonts w:ascii="Arial" w:hAnsi="Arial" w:cs="Arial"/>
          <w:sz w:val="22"/>
          <w:szCs w:val="22"/>
        </w:rPr>
        <w:t xml:space="preserve"> km (</w:t>
      </w:r>
      <w:r w:rsidR="00254123">
        <w:rPr>
          <w:rFonts w:ascii="Arial" w:hAnsi="Arial" w:cs="Arial"/>
          <w:sz w:val="22"/>
          <w:szCs w:val="22"/>
        </w:rPr>
        <w:t xml:space="preserve">Simts tūkstoši </w:t>
      </w:r>
      <w:r w:rsidRPr="00DB2811">
        <w:rPr>
          <w:rFonts w:ascii="Arial" w:hAnsi="Arial" w:cs="Arial"/>
          <w:sz w:val="22"/>
          <w:szCs w:val="22"/>
        </w:rPr>
        <w:t>nobrauktie kilometri), ņemot vērtā, kurš no rādītājiem tiek sasniegts pirmais. Garantijas periods Precei sākas ar datumu, kad parakstīts Preces pieņemšanas – nodošanas akts un Preču pavadzīme – rēķins par konkrētās Preces piegādi.</w:t>
      </w:r>
    </w:p>
    <w:p w:rsidR="000A688B" w:rsidRPr="00DB2811" w:rsidRDefault="000A688B" w:rsidP="000A688B">
      <w:pPr>
        <w:numPr>
          <w:ilvl w:val="1"/>
          <w:numId w:val="1"/>
        </w:numPr>
        <w:tabs>
          <w:tab w:val="clear" w:pos="792"/>
        </w:tabs>
        <w:spacing w:before="120"/>
        <w:ind w:left="426" w:right="-431" w:hanging="426"/>
        <w:rPr>
          <w:rFonts w:ascii="Arial" w:hAnsi="Arial" w:cs="Arial"/>
          <w:sz w:val="22"/>
          <w:szCs w:val="22"/>
        </w:rPr>
      </w:pPr>
      <w:r w:rsidRPr="00DB2811">
        <w:rPr>
          <w:rFonts w:ascii="Arial" w:hAnsi="Arial" w:cs="Arial"/>
          <w:sz w:val="22"/>
          <w:szCs w:val="22"/>
        </w:rPr>
        <w:t>Izpildītājs garantē piegādātās Preces darbību atbilstoši to tehniskās specifikācijas nosacījumiem visā garantijas spēkā esamības laikā un ir atbildīgs par visu bojājumu, kas nav radušies Preces ekspluatācijas noteikumu pārkāpumu dēļ, trūkumu un/vai defektu novēršanu, nodrošinot tehnisko atbalstu, sākot ar attiecīgā Preces pieņemšanas – nodošanas akta un Preču pavadzīmes – rēķina parakstīšanas brīdi.</w:t>
      </w:r>
    </w:p>
    <w:p w:rsidR="000A688B" w:rsidRPr="00DB2811" w:rsidRDefault="000A688B" w:rsidP="000A688B">
      <w:pPr>
        <w:numPr>
          <w:ilvl w:val="1"/>
          <w:numId w:val="1"/>
        </w:numPr>
        <w:tabs>
          <w:tab w:val="clear" w:pos="792"/>
        </w:tabs>
        <w:spacing w:before="120"/>
        <w:ind w:left="426" w:right="-694" w:hanging="426"/>
        <w:rPr>
          <w:rFonts w:ascii="Arial" w:hAnsi="Arial" w:cs="Arial"/>
          <w:sz w:val="22"/>
          <w:szCs w:val="22"/>
        </w:rPr>
      </w:pPr>
      <w:r w:rsidRPr="00DB2811">
        <w:rPr>
          <w:rFonts w:ascii="Arial" w:hAnsi="Arial" w:cs="Arial"/>
          <w:sz w:val="22"/>
          <w:szCs w:val="22"/>
        </w:rPr>
        <w:t xml:space="preserve">Izpildītājs nodrošina, ka Preces garantijas periodā tiek nodrošināts diennakts avārijas palīdzības dienesta pakalpojums, kura ietvaros, konstatējot tādas Preces tehniska rakstura problēmas, kas liedz vai nepieļauj tās drošu ekspluatēšanu, Prece tiek evakuēta uz Izpildītāja vai cita </w:t>
      </w:r>
      <w:proofErr w:type="spellStart"/>
      <w:r w:rsidRPr="00DB2811">
        <w:rPr>
          <w:rFonts w:ascii="Arial" w:hAnsi="Arial" w:cs="Arial"/>
          <w:sz w:val="22"/>
          <w:szCs w:val="22"/>
        </w:rPr>
        <w:t>ražotājrūpnīcas</w:t>
      </w:r>
      <w:proofErr w:type="spellEnd"/>
      <w:r w:rsidRPr="00DB2811">
        <w:rPr>
          <w:rFonts w:ascii="Arial" w:hAnsi="Arial" w:cs="Arial"/>
          <w:sz w:val="22"/>
          <w:szCs w:val="22"/>
        </w:rPr>
        <w:t xml:space="preserve"> autorizēta garantijas uzturētāja servisa vietu. Gadījumā, ja Precei konstatētie trūkumi, bojājumi un/vai defekti attiecas uz </w:t>
      </w:r>
      <w:proofErr w:type="spellStart"/>
      <w:r w:rsidRPr="00DB2811">
        <w:rPr>
          <w:rFonts w:ascii="Arial" w:hAnsi="Arial" w:cs="Arial"/>
          <w:sz w:val="22"/>
          <w:szCs w:val="22"/>
        </w:rPr>
        <w:t>ražotājrūpnīcas</w:t>
      </w:r>
      <w:proofErr w:type="spellEnd"/>
      <w:r w:rsidRPr="00DB2811">
        <w:rPr>
          <w:rFonts w:ascii="Arial" w:hAnsi="Arial" w:cs="Arial"/>
          <w:sz w:val="22"/>
          <w:szCs w:val="22"/>
        </w:rPr>
        <w:t xml:space="preserve"> garantiju, Izpildītājam tie jānovērš ne vēlāk kā 5 (piecu) darba dienu laikā no Preces pieņemšanas Izpildītāja servisa vietā vai arī Izpildītājam ir jāpiedāvā alternatīvs risinājums. Gadījumā, ja Izpildītājam nav iespējas novērst Preces trūkumus, bojājumus un/ vai defektus iepriekš minētā termiņa ietvaros, tas nodrošina Pasūtītāju bez papildus samaksas ar maiņas transportlīdzekli uz Preces defektu novēršanas laiku.</w:t>
      </w:r>
    </w:p>
    <w:p w:rsidR="000A688B" w:rsidRPr="00DB2811" w:rsidRDefault="000A688B" w:rsidP="000A688B">
      <w:pPr>
        <w:numPr>
          <w:ilvl w:val="1"/>
          <w:numId w:val="1"/>
        </w:numPr>
        <w:tabs>
          <w:tab w:val="clear" w:pos="792"/>
          <w:tab w:val="num" w:pos="426"/>
        </w:tabs>
        <w:spacing w:before="120"/>
        <w:ind w:left="426" w:right="-431" w:hanging="426"/>
        <w:rPr>
          <w:rFonts w:ascii="Arial" w:hAnsi="Arial" w:cs="Arial"/>
          <w:sz w:val="22"/>
          <w:szCs w:val="22"/>
        </w:rPr>
      </w:pPr>
      <w:r w:rsidRPr="00DB2811">
        <w:rPr>
          <w:rFonts w:ascii="Arial" w:hAnsi="Arial" w:cs="Arial"/>
          <w:sz w:val="22"/>
          <w:szCs w:val="22"/>
        </w:rPr>
        <w:t>Trūkumi, bojājumi un/vai defekti, kas radušies Izpildītāja vainas dēļ, Izpildītājam jānovērš bez maksas.</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43" w:name="_Toc48377887"/>
      <w:bookmarkStart w:id="44" w:name="_Toc87150435"/>
      <w:bookmarkStart w:id="45" w:name="_Toc87150919"/>
      <w:bookmarkStart w:id="46" w:name="_Toc87153288"/>
      <w:bookmarkStart w:id="47" w:name="_Toc87851219"/>
      <w:bookmarkStart w:id="48" w:name="_Toc87947355"/>
      <w:bookmarkStart w:id="49" w:name="_Toc87947376"/>
      <w:r w:rsidRPr="00DB2811">
        <w:rPr>
          <w:rFonts w:ascii="Arial" w:hAnsi="Arial" w:cs="Arial"/>
          <w:b/>
          <w:sz w:val="22"/>
          <w:szCs w:val="22"/>
        </w:rPr>
        <w:t>Līgumsods</w:t>
      </w:r>
      <w:bookmarkEnd w:id="43"/>
      <w:bookmarkEnd w:id="44"/>
      <w:bookmarkEnd w:id="45"/>
      <w:bookmarkEnd w:id="46"/>
      <w:bookmarkEnd w:id="47"/>
      <w:bookmarkEnd w:id="48"/>
      <w:bookmarkEnd w:id="49"/>
    </w:p>
    <w:p w:rsidR="000A688B" w:rsidRPr="00DB2811" w:rsidRDefault="000A688B" w:rsidP="000A688B">
      <w:pPr>
        <w:numPr>
          <w:ilvl w:val="1"/>
          <w:numId w:val="1"/>
        </w:numPr>
        <w:tabs>
          <w:tab w:val="clear" w:pos="792"/>
          <w:tab w:val="num" w:pos="426"/>
        </w:tabs>
        <w:spacing w:before="120"/>
        <w:ind w:left="425" w:right="-431" w:hanging="425"/>
        <w:rPr>
          <w:rFonts w:ascii="Arial" w:hAnsi="Arial" w:cs="Arial"/>
          <w:sz w:val="22"/>
          <w:szCs w:val="22"/>
        </w:rPr>
      </w:pPr>
      <w:r w:rsidRPr="00DB2811">
        <w:rPr>
          <w:rFonts w:ascii="Arial" w:hAnsi="Arial" w:cs="Arial"/>
          <w:sz w:val="22"/>
        </w:rPr>
        <w:t>Gadījumā, ja Izpildītājs neizpilda saistības attiecībā uz Preces piegādi 3.1.punktā paredzētajā termiņā, un Pasūtītājs rakstiski pieprasa no Izpildītāja maksāt Līgumsodu, Izpildītājs maksā Pasūtītājam Līgumsodu 0,1% (viena desmitā daļa procenta) apmērā no Līguma summas bez PVN par katru nokavēto dienu, ja minētais nokavējums radies Izpildītāja vai Izpildītāja Līgumā iesaistītu trešo personu dēļ</w:t>
      </w:r>
      <w:r w:rsidRPr="00DB2811">
        <w:rPr>
          <w:rFonts w:ascii="Arial" w:hAnsi="Arial" w:cs="Arial"/>
          <w:sz w:val="22"/>
          <w:szCs w:val="22"/>
        </w:rPr>
        <w:t>.</w:t>
      </w:r>
    </w:p>
    <w:p w:rsidR="000A688B" w:rsidRPr="00DB2811" w:rsidRDefault="000A688B" w:rsidP="000A688B">
      <w:pPr>
        <w:keepLines/>
        <w:numPr>
          <w:ilvl w:val="1"/>
          <w:numId w:val="1"/>
        </w:numPr>
        <w:tabs>
          <w:tab w:val="clear" w:pos="792"/>
          <w:tab w:val="num" w:pos="426"/>
        </w:tabs>
        <w:spacing w:before="120"/>
        <w:ind w:left="425" w:right="-431" w:hanging="425"/>
        <w:rPr>
          <w:rFonts w:ascii="Arial" w:hAnsi="Arial" w:cs="Arial"/>
          <w:sz w:val="22"/>
          <w:szCs w:val="22"/>
        </w:rPr>
      </w:pPr>
      <w:r w:rsidRPr="00DB2811">
        <w:rPr>
          <w:rFonts w:ascii="Arial" w:hAnsi="Arial" w:cs="Arial"/>
          <w:sz w:val="22"/>
          <w:szCs w:val="22"/>
        </w:rPr>
        <w:t>Gadījumā, ja Pasūtītājs nesamaksā Izpildītājam Līguma maksājumu paredzētajos termiņos, un Izpildītājs rakstiski pieprasa no Pasūtītāja maksāt Izpildītājam Līgumsodu, Pasūtītājs maksā Izpildītājam Līgumsodu 0,1% (viena desmitā daļa procenta) apmērā no Līguma summas bez PVN par katru nokavēto dienu.</w:t>
      </w:r>
    </w:p>
    <w:p w:rsidR="000A688B" w:rsidRPr="00DB2811" w:rsidRDefault="000A688B" w:rsidP="000A688B">
      <w:pPr>
        <w:numPr>
          <w:ilvl w:val="1"/>
          <w:numId w:val="1"/>
        </w:numPr>
        <w:tabs>
          <w:tab w:val="clear" w:pos="792"/>
          <w:tab w:val="num" w:pos="426"/>
        </w:tabs>
        <w:spacing w:before="120"/>
        <w:ind w:left="425" w:right="-431" w:hanging="425"/>
        <w:rPr>
          <w:rFonts w:ascii="Arial" w:hAnsi="Arial" w:cs="Arial"/>
          <w:sz w:val="22"/>
          <w:szCs w:val="22"/>
        </w:rPr>
      </w:pPr>
      <w:r w:rsidRPr="00DB2811">
        <w:rPr>
          <w:rFonts w:ascii="Arial" w:hAnsi="Arial" w:cs="Arial"/>
          <w:sz w:val="22"/>
          <w:szCs w:val="22"/>
        </w:rPr>
        <w:lastRenderedPageBreak/>
        <w:t xml:space="preserve">Gadījumā, ja Līgums tiek pārtraukts Izpildītāja vainas dēļ, Izpildītājs maksā Pasūtītājam līgumsodu 10% (desmit procentu) apmērā no Līguma kopējās summas bez PVN. </w:t>
      </w:r>
    </w:p>
    <w:p w:rsidR="000A688B" w:rsidRPr="00DB2811" w:rsidRDefault="000A688B" w:rsidP="000A688B">
      <w:pPr>
        <w:numPr>
          <w:ilvl w:val="1"/>
          <w:numId w:val="1"/>
        </w:numPr>
        <w:tabs>
          <w:tab w:val="clear" w:pos="792"/>
          <w:tab w:val="num" w:pos="426"/>
        </w:tabs>
        <w:spacing w:before="120"/>
        <w:ind w:left="425" w:right="-431" w:hanging="425"/>
        <w:rPr>
          <w:rFonts w:ascii="Arial" w:hAnsi="Arial" w:cs="Arial"/>
          <w:sz w:val="22"/>
          <w:szCs w:val="22"/>
        </w:rPr>
      </w:pPr>
      <w:r w:rsidRPr="00DB2811">
        <w:rPr>
          <w:rFonts w:ascii="Arial" w:hAnsi="Arial" w:cs="Arial"/>
          <w:sz w:val="22"/>
          <w:szCs w:val="22"/>
        </w:rPr>
        <w:t xml:space="preserve">Līgumsoda pieprasīšanas kārtība: Lai pieprasītu Līgumsodu no otras Puses, 5 (piecu) darba dienu laikā pēc saistību faktiskās izpildes dienas (tas ir, Preces piegādei – Preces pieņemšanas nodošanas aktā noteiktais datums (Līguma 3. sadaļa); maksājumu izpildei – datums, kad Puses noteiktā kredītiestāde ir veikusi maksājumu; garantiju izpildei – atbilstoši šī Līguma 6.4. punktā noteiktajai kārtībai sastādītajā aktā norādītais datums) Līgumsoda </w:t>
      </w:r>
      <w:proofErr w:type="spellStart"/>
      <w:r w:rsidRPr="00DB2811">
        <w:rPr>
          <w:rFonts w:ascii="Arial" w:hAnsi="Arial" w:cs="Arial"/>
          <w:sz w:val="22"/>
          <w:szCs w:val="22"/>
        </w:rPr>
        <w:t>pieprasītājpuse</w:t>
      </w:r>
      <w:proofErr w:type="spellEnd"/>
      <w:r w:rsidRPr="00DB2811">
        <w:rPr>
          <w:rFonts w:ascii="Arial" w:hAnsi="Arial" w:cs="Arial"/>
          <w:sz w:val="22"/>
          <w:szCs w:val="22"/>
        </w:rPr>
        <w:t xml:space="preserve"> sagatavo un paraksta Aktu par Līgumsodu, kuru nosūta otrai Pusei. 3 (trīs) darba dienu laikā pēc Akta par Līgumsodu saņemšanas otra Puse:</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piekrīt Līgumsoda apmēram, parakstot un nosūtot Aktu par Līgumsodu otrai pusei, vai</w:t>
      </w:r>
    </w:p>
    <w:p w:rsidR="000A688B" w:rsidRPr="00DB2811" w:rsidRDefault="000A688B" w:rsidP="000A688B">
      <w:pPr>
        <w:numPr>
          <w:ilvl w:val="2"/>
          <w:numId w:val="1"/>
        </w:numPr>
        <w:tabs>
          <w:tab w:val="clear" w:pos="1440"/>
          <w:tab w:val="num" w:pos="1134"/>
        </w:tabs>
        <w:spacing w:before="120"/>
        <w:ind w:left="1134" w:right="-431" w:hanging="595"/>
        <w:rPr>
          <w:rFonts w:ascii="Arial" w:hAnsi="Arial" w:cs="Arial"/>
          <w:sz w:val="22"/>
          <w:szCs w:val="22"/>
        </w:rPr>
      </w:pPr>
      <w:r w:rsidRPr="00DB2811">
        <w:rPr>
          <w:rFonts w:ascii="Arial" w:hAnsi="Arial" w:cs="Arial"/>
          <w:sz w:val="22"/>
          <w:szCs w:val="22"/>
        </w:rPr>
        <w:t xml:space="preserve">nepiekrīt Līgumsoda apmēram, neparakstot Aktu par Līgumsodu un nosūtot motivētu atteikumu parakstīt Aktu par Līgumsodu otrai Pusei. Šajā gadījumā 3 (trīs) darba dienu laikā pēc atteikuma saņemšanas par Līguma izpildi atbildīgā persona no Līgumsoda </w:t>
      </w:r>
      <w:proofErr w:type="spellStart"/>
      <w:r w:rsidRPr="00DB2811">
        <w:rPr>
          <w:rFonts w:ascii="Arial" w:hAnsi="Arial" w:cs="Arial"/>
          <w:sz w:val="22"/>
          <w:szCs w:val="22"/>
        </w:rPr>
        <w:t>pieprasītājpuses</w:t>
      </w:r>
      <w:proofErr w:type="spellEnd"/>
      <w:r w:rsidRPr="00DB2811">
        <w:rPr>
          <w:rFonts w:ascii="Arial" w:hAnsi="Arial" w:cs="Arial"/>
          <w:sz w:val="22"/>
          <w:szCs w:val="22"/>
        </w:rPr>
        <w:t xml:space="preserve"> atkārtoti pieprasa Līgumsodu no otras Puses vai nosūta otrai Pusei paziņojumu par Līgumsoda pieprasījuma atsaukšanu.</w:t>
      </w:r>
    </w:p>
    <w:p w:rsidR="000A688B" w:rsidRPr="00DB2811" w:rsidRDefault="000A688B" w:rsidP="000A688B">
      <w:pPr>
        <w:numPr>
          <w:ilvl w:val="1"/>
          <w:numId w:val="1"/>
        </w:numPr>
        <w:tabs>
          <w:tab w:val="clear" w:pos="792"/>
          <w:tab w:val="num" w:pos="709"/>
        </w:tabs>
        <w:spacing w:before="120"/>
        <w:ind w:left="426" w:right="-431" w:hanging="426"/>
        <w:rPr>
          <w:rFonts w:ascii="Arial" w:hAnsi="Arial" w:cs="Arial"/>
          <w:sz w:val="22"/>
          <w:szCs w:val="22"/>
        </w:rPr>
      </w:pPr>
      <w:r w:rsidRPr="00DB2811">
        <w:rPr>
          <w:rFonts w:ascii="Arial" w:hAnsi="Arial" w:cs="Arial"/>
          <w:sz w:val="22"/>
          <w:szCs w:val="22"/>
        </w:rPr>
        <w:t>Līgumsoda samaksas kārtība:</w:t>
      </w:r>
    </w:p>
    <w:p w:rsidR="000A688B" w:rsidRPr="00DB2811" w:rsidRDefault="000A688B" w:rsidP="000A688B">
      <w:pPr>
        <w:numPr>
          <w:ilvl w:val="2"/>
          <w:numId w:val="1"/>
        </w:numPr>
        <w:tabs>
          <w:tab w:val="clear" w:pos="1440"/>
          <w:tab w:val="num" w:pos="1134"/>
        </w:tabs>
        <w:spacing w:before="120"/>
        <w:ind w:left="1134" w:right="-432" w:hanging="594"/>
        <w:rPr>
          <w:rFonts w:ascii="Arial" w:hAnsi="Arial" w:cs="Arial"/>
          <w:sz w:val="22"/>
          <w:szCs w:val="22"/>
        </w:rPr>
      </w:pPr>
      <w:r w:rsidRPr="00DB2811">
        <w:rPr>
          <w:rFonts w:ascii="Arial" w:hAnsi="Arial" w:cs="Arial"/>
          <w:sz w:val="22"/>
          <w:szCs w:val="22"/>
        </w:rPr>
        <w:t>gadījumā, ja tiek veikts maksājums – Pasūtītājs 10 (desmit) darba dienu laikā pēc Akta par Līgumsodu parakstīšanas veic samaksu par piegādāto Preci, no tā ieturot Līgumsodu un nosūtot Izpildītājam rēķinu par Līgumsoda ieturēšanu;</w:t>
      </w:r>
    </w:p>
    <w:p w:rsidR="000A688B" w:rsidRPr="00DB2811" w:rsidRDefault="000A688B" w:rsidP="000A688B">
      <w:pPr>
        <w:numPr>
          <w:ilvl w:val="2"/>
          <w:numId w:val="1"/>
        </w:numPr>
        <w:tabs>
          <w:tab w:val="clear" w:pos="1440"/>
          <w:tab w:val="num" w:pos="1134"/>
        </w:tabs>
        <w:spacing w:before="120"/>
        <w:ind w:left="1134" w:right="-432" w:hanging="594"/>
        <w:rPr>
          <w:rFonts w:ascii="Arial" w:hAnsi="Arial" w:cs="Arial"/>
          <w:sz w:val="22"/>
          <w:szCs w:val="22"/>
        </w:rPr>
      </w:pPr>
      <w:r w:rsidRPr="00DB2811">
        <w:rPr>
          <w:rFonts w:ascii="Arial" w:hAnsi="Arial" w:cs="Arial"/>
          <w:sz w:val="22"/>
          <w:szCs w:val="22"/>
        </w:rPr>
        <w:t>pārējos gadījumos – 5 (piecu) darba dienu laikā pēc Akta par Līgumsodu parakstīšanas viena Puse nosūta otrai Pusei rēķinu par Līgumsodu, kurš tiek apmaksāts 10 (desmit) darba dienu laikā pēc tā saņemšanas, pārskaitot attiecīgo summu uz Puses norādīto bankas kontu.</w:t>
      </w:r>
    </w:p>
    <w:p w:rsidR="000A688B" w:rsidRPr="00DB2811" w:rsidRDefault="000A688B" w:rsidP="000A688B">
      <w:pPr>
        <w:numPr>
          <w:ilvl w:val="1"/>
          <w:numId w:val="1"/>
        </w:numPr>
        <w:tabs>
          <w:tab w:val="clear" w:pos="792"/>
          <w:tab w:val="num" w:pos="426"/>
        </w:tabs>
        <w:spacing w:before="120"/>
        <w:ind w:left="426" w:right="-432" w:hanging="426"/>
        <w:rPr>
          <w:rFonts w:ascii="Arial" w:hAnsi="Arial" w:cs="Arial"/>
          <w:sz w:val="22"/>
          <w:szCs w:val="22"/>
        </w:rPr>
      </w:pPr>
      <w:r w:rsidRPr="00DB2811">
        <w:rPr>
          <w:rFonts w:ascii="Arial" w:hAnsi="Arial" w:cs="Arial"/>
          <w:sz w:val="22"/>
          <w:szCs w:val="22"/>
        </w:rPr>
        <w:t>Šī Līguma 7.1. un 7.2. punktā noteiktā Līgumsoda samaksa neatbrīvo Puses no šajā Līgumā noteikto saistību pilnīgas izpildes.</w:t>
      </w:r>
    </w:p>
    <w:p w:rsidR="000A688B" w:rsidRPr="00DB2811" w:rsidRDefault="000A688B" w:rsidP="000A688B">
      <w:pPr>
        <w:spacing w:before="120"/>
        <w:ind w:right="-432"/>
        <w:rPr>
          <w:rFonts w:ascii="Arial" w:hAnsi="Arial" w:cs="Arial"/>
          <w:sz w:val="22"/>
          <w:szCs w:val="22"/>
        </w:rPr>
      </w:pP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50" w:name="_Toc48377888"/>
      <w:bookmarkStart w:id="51" w:name="_Toc87150436"/>
      <w:bookmarkStart w:id="52" w:name="_Toc87150920"/>
      <w:bookmarkStart w:id="53" w:name="_Toc87153289"/>
      <w:bookmarkStart w:id="54" w:name="_Toc87851220"/>
      <w:bookmarkStart w:id="55" w:name="_Toc87947356"/>
      <w:bookmarkStart w:id="56" w:name="_Toc87947377"/>
      <w:r w:rsidRPr="00DB2811">
        <w:rPr>
          <w:rFonts w:ascii="Arial" w:hAnsi="Arial" w:cs="Arial"/>
          <w:b/>
          <w:sz w:val="22"/>
          <w:szCs w:val="22"/>
        </w:rPr>
        <w:t>Nepārvarama vara</w:t>
      </w:r>
      <w:bookmarkEnd w:id="50"/>
      <w:bookmarkEnd w:id="51"/>
      <w:bookmarkEnd w:id="52"/>
      <w:bookmarkEnd w:id="53"/>
      <w:bookmarkEnd w:id="54"/>
      <w:bookmarkEnd w:id="55"/>
      <w:bookmarkEnd w:id="56"/>
    </w:p>
    <w:p w:rsidR="000A688B" w:rsidRPr="00DB2811" w:rsidRDefault="000A688B" w:rsidP="000A688B">
      <w:pPr>
        <w:numPr>
          <w:ilvl w:val="1"/>
          <w:numId w:val="1"/>
        </w:numPr>
        <w:tabs>
          <w:tab w:val="clear" w:pos="792"/>
        </w:tabs>
        <w:spacing w:before="120"/>
        <w:ind w:left="425" w:right="-431" w:hanging="425"/>
        <w:rPr>
          <w:rFonts w:ascii="Arial" w:hAnsi="Arial" w:cs="Arial"/>
          <w:sz w:val="22"/>
          <w:szCs w:val="22"/>
        </w:rPr>
      </w:pPr>
      <w:r w:rsidRPr="00DB2811">
        <w:rPr>
          <w:rFonts w:ascii="Arial" w:hAnsi="Arial" w:cs="Arial"/>
          <w:sz w:val="22"/>
          <w:szCs w:val="22"/>
        </w:rPr>
        <w:t>Šī Līguma izpratnē nepārvarama vara nozīmē notikumu, kas ir ārpus Puses pamatotas kontroles un kas padara Pusei savu no šī Līguma izrietošo saistību izpildi par neiespējamu.</w:t>
      </w:r>
    </w:p>
    <w:p w:rsidR="000A688B" w:rsidRPr="00DB2811" w:rsidRDefault="000A688B" w:rsidP="000A688B">
      <w:pPr>
        <w:numPr>
          <w:ilvl w:val="1"/>
          <w:numId w:val="1"/>
        </w:numPr>
        <w:tabs>
          <w:tab w:val="clear" w:pos="792"/>
        </w:tabs>
        <w:spacing w:before="120"/>
        <w:ind w:left="425" w:right="-431" w:hanging="425"/>
        <w:rPr>
          <w:rFonts w:ascii="Arial" w:hAnsi="Arial" w:cs="Arial"/>
          <w:sz w:val="22"/>
          <w:szCs w:val="22"/>
        </w:rPr>
      </w:pPr>
      <w:r w:rsidRPr="00DB2811">
        <w:rPr>
          <w:rFonts w:ascii="Arial" w:hAnsi="Arial" w:cs="Arial"/>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rsidR="000A688B" w:rsidRPr="00DB2811" w:rsidRDefault="000A688B" w:rsidP="000A688B">
      <w:pPr>
        <w:numPr>
          <w:ilvl w:val="1"/>
          <w:numId w:val="1"/>
        </w:numPr>
        <w:tabs>
          <w:tab w:val="clear" w:pos="792"/>
        </w:tabs>
        <w:spacing w:before="120"/>
        <w:ind w:left="425" w:right="-431" w:hanging="425"/>
        <w:rPr>
          <w:rFonts w:ascii="Arial" w:hAnsi="Arial" w:cs="Arial"/>
          <w:sz w:val="22"/>
          <w:szCs w:val="22"/>
        </w:rPr>
      </w:pPr>
      <w:r w:rsidRPr="00DB2811">
        <w:rPr>
          <w:rFonts w:ascii="Arial" w:hAnsi="Arial" w:cs="Arial"/>
          <w:sz w:val="22"/>
          <w:szCs w:val="22"/>
        </w:rPr>
        <w:t>Jebkurš periods, kurā Pusei saskaņā ar šo Līgumu ir jāveic kāda darbība vai uzdevums, ir pagarināms par periodu, kas pielīdzināms laikam, kurā Puse nespēja veikt šādu darbību nepārvaramas varas ietekmē.</w:t>
      </w:r>
    </w:p>
    <w:p w:rsidR="000A688B" w:rsidRPr="00DB2811" w:rsidRDefault="000A688B" w:rsidP="000A688B">
      <w:pPr>
        <w:numPr>
          <w:ilvl w:val="1"/>
          <w:numId w:val="1"/>
        </w:numPr>
        <w:tabs>
          <w:tab w:val="clear" w:pos="792"/>
        </w:tabs>
        <w:spacing w:before="120"/>
        <w:ind w:left="425" w:right="-431" w:hanging="425"/>
        <w:rPr>
          <w:rFonts w:ascii="Arial" w:hAnsi="Arial" w:cs="Arial"/>
          <w:sz w:val="22"/>
          <w:szCs w:val="22"/>
        </w:rPr>
      </w:pPr>
      <w:r w:rsidRPr="00DB2811">
        <w:rPr>
          <w:rFonts w:ascii="Arial" w:hAnsi="Arial" w:cs="Arial"/>
          <w:sz w:val="22"/>
          <w:szCs w:val="22"/>
        </w:rPr>
        <w:t xml:space="preserve">Ja nepārvaramas varas apstākļi turpinās ilgāk par 1 (vienu) mēnesi, Pusēm jāvienojas par saistību izpildes atlikšanu, izbeigšanu vai turpināšanas procedūru. </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57" w:name="_Toc48377889"/>
      <w:bookmarkStart w:id="58" w:name="_Toc87150437"/>
      <w:bookmarkStart w:id="59" w:name="_Toc87150921"/>
      <w:bookmarkStart w:id="60" w:name="_Toc87153290"/>
      <w:bookmarkStart w:id="61" w:name="_Toc87851221"/>
      <w:bookmarkStart w:id="62" w:name="_Toc87947357"/>
      <w:bookmarkStart w:id="63" w:name="_Toc87947378"/>
      <w:r w:rsidRPr="00DB2811">
        <w:rPr>
          <w:rFonts w:ascii="Arial" w:hAnsi="Arial" w:cs="Arial"/>
          <w:b/>
          <w:sz w:val="22"/>
          <w:szCs w:val="22"/>
        </w:rPr>
        <w:t>Līguma darbības termiņš</w:t>
      </w:r>
      <w:bookmarkEnd w:id="57"/>
      <w:bookmarkEnd w:id="58"/>
      <w:bookmarkEnd w:id="59"/>
      <w:bookmarkEnd w:id="60"/>
      <w:bookmarkEnd w:id="61"/>
      <w:bookmarkEnd w:id="62"/>
      <w:bookmarkEnd w:id="63"/>
    </w:p>
    <w:p w:rsidR="000A688B" w:rsidRPr="00DB2811" w:rsidRDefault="000A688B" w:rsidP="000A688B">
      <w:pPr>
        <w:numPr>
          <w:ilvl w:val="1"/>
          <w:numId w:val="1"/>
        </w:numPr>
        <w:tabs>
          <w:tab w:val="clear" w:pos="792"/>
          <w:tab w:val="num" w:pos="540"/>
        </w:tabs>
        <w:ind w:left="426" w:right="-432" w:hanging="426"/>
        <w:rPr>
          <w:rFonts w:ascii="Arial" w:hAnsi="Arial" w:cs="Arial"/>
          <w:sz w:val="22"/>
          <w:szCs w:val="22"/>
        </w:rPr>
      </w:pPr>
      <w:r w:rsidRPr="00DB2811">
        <w:rPr>
          <w:rFonts w:ascii="Arial" w:hAnsi="Arial" w:cs="Arial"/>
          <w:sz w:val="22"/>
          <w:szCs w:val="22"/>
        </w:rPr>
        <w:t>Šis Līgums stājas spēkā pēc tā abpusējas parakstīšanas un darbojas līdz Līgumā noteikto saistību pilnīgai izpildei.</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64" w:name="_Toc48377890"/>
      <w:bookmarkStart w:id="65" w:name="_Toc87150438"/>
      <w:bookmarkStart w:id="66" w:name="_Toc87150922"/>
      <w:bookmarkStart w:id="67" w:name="_Toc87153291"/>
      <w:bookmarkStart w:id="68" w:name="_Toc87851222"/>
      <w:bookmarkStart w:id="69" w:name="_Toc87947358"/>
      <w:bookmarkStart w:id="70" w:name="_Toc87947379"/>
      <w:r w:rsidRPr="00DB2811">
        <w:rPr>
          <w:rFonts w:ascii="Arial" w:hAnsi="Arial" w:cs="Arial"/>
          <w:b/>
          <w:sz w:val="22"/>
          <w:szCs w:val="22"/>
        </w:rPr>
        <w:t xml:space="preserve">Līguma grozīšana un </w:t>
      </w:r>
      <w:bookmarkEnd w:id="64"/>
      <w:r w:rsidRPr="00DB2811">
        <w:rPr>
          <w:rFonts w:ascii="Arial" w:hAnsi="Arial" w:cs="Arial"/>
          <w:b/>
          <w:sz w:val="22"/>
          <w:szCs w:val="22"/>
        </w:rPr>
        <w:t>izbeigšana</w:t>
      </w:r>
      <w:bookmarkEnd w:id="65"/>
      <w:bookmarkEnd w:id="66"/>
      <w:bookmarkEnd w:id="67"/>
      <w:bookmarkEnd w:id="68"/>
      <w:bookmarkEnd w:id="69"/>
      <w:bookmarkEnd w:id="70"/>
    </w:p>
    <w:p w:rsidR="000A688B" w:rsidRPr="00DB2811" w:rsidRDefault="000A688B" w:rsidP="000A688B">
      <w:pPr>
        <w:numPr>
          <w:ilvl w:val="1"/>
          <w:numId w:val="1"/>
        </w:numPr>
        <w:tabs>
          <w:tab w:val="clear" w:pos="792"/>
          <w:tab w:val="num" w:pos="567"/>
        </w:tabs>
        <w:spacing w:before="120"/>
        <w:ind w:left="567" w:right="-431" w:hanging="567"/>
        <w:rPr>
          <w:rFonts w:ascii="Arial" w:hAnsi="Arial" w:cs="Arial"/>
          <w:sz w:val="22"/>
          <w:szCs w:val="22"/>
        </w:rPr>
      </w:pPr>
      <w:r w:rsidRPr="00DB2811">
        <w:rPr>
          <w:rFonts w:ascii="Arial" w:hAnsi="Arial" w:cs="Arial"/>
          <w:sz w:val="22"/>
          <w:szCs w:val="22"/>
        </w:rPr>
        <w:t>Līgumu ir iespējams grozīt, papildināt vai mainīt Līguma nosacījumus (izņemot Līguma summu), ievērojot Publisko iepirkumu likuma 61. pantā noteiktos nosacījumus, lai tā izpilde būtu Pusēm izdevīga, noformējot rakstisku Pušu vienošanos, kas kļūst par šī Līguma neatņemamu sastāvdaļu.</w:t>
      </w:r>
    </w:p>
    <w:p w:rsidR="000A688B" w:rsidRPr="00DB2811" w:rsidRDefault="000A688B" w:rsidP="000A688B">
      <w:pPr>
        <w:numPr>
          <w:ilvl w:val="1"/>
          <w:numId w:val="1"/>
        </w:numPr>
        <w:tabs>
          <w:tab w:val="clear" w:pos="792"/>
          <w:tab w:val="num" w:pos="567"/>
        </w:tabs>
        <w:spacing w:before="120"/>
        <w:ind w:left="567" w:right="-431" w:hanging="567"/>
        <w:rPr>
          <w:rFonts w:ascii="Arial" w:hAnsi="Arial" w:cs="Arial"/>
          <w:sz w:val="22"/>
          <w:szCs w:val="22"/>
        </w:rPr>
      </w:pPr>
      <w:r w:rsidRPr="00DB2811">
        <w:rPr>
          <w:rFonts w:ascii="Arial" w:hAnsi="Arial" w:cs="Arial"/>
          <w:sz w:val="22"/>
          <w:szCs w:val="22"/>
        </w:rPr>
        <w:lastRenderedPageBreak/>
        <w:t>Ja Izpildītājs nepilda vai pārkāpj šī Līguma saistības, Pasūtītājs ir tiesīgs vienpusējā kārtībā atkāpties no šī Līguma, paziņojot par to rakstiski otrai Pusei 15 (piecpadsmit) dienas iepriekš.</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71" w:name="_Toc48377891"/>
      <w:bookmarkStart w:id="72" w:name="_Toc87150439"/>
      <w:bookmarkStart w:id="73" w:name="_Toc87150923"/>
      <w:bookmarkStart w:id="74" w:name="_Toc87153292"/>
      <w:bookmarkStart w:id="75" w:name="_Toc87851223"/>
      <w:bookmarkStart w:id="76" w:name="_Toc87947359"/>
      <w:bookmarkStart w:id="77" w:name="_Toc87947380"/>
      <w:r w:rsidRPr="00DB2811">
        <w:rPr>
          <w:rFonts w:ascii="Arial" w:hAnsi="Arial" w:cs="Arial"/>
          <w:b/>
          <w:sz w:val="22"/>
          <w:szCs w:val="22"/>
        </w:rPr>
        <w:t>Strīdu izskatīšanas kārtība</w:t>
      </w:r>
      <w:bookmarkEnd w:id="71"/>
      <w:bookmarkEnd w:id="72"/>
      <w:bookmarkEnd w:id="73"/>
      <w:bookmarkEnd w:id="74"/>
      <w:bookmarkEnd w:id="75"/>
      <w:bookmarkEnd w:id="76"/>
      <w:bookmarkEnd w:id="77"/>
    </w:p>
    <w:p w:rsidR="000A688B" w:rsidRPr="00DB2811" w:rsidRDefault="000A688B" w:rsidP="000A688B">
      <w:pPr>
        <w:numPr>
          <w:ilvl w:val="1"/>
          <w:numId w:val="1"/>
        </w:numPr>
        <w:tabs>
          <w:tab w:val="clear" w:pos="792"/>
          <w:tab w:val="num" w:pos="540"/>
        </w:tabs>
        <w:spacing w:before="120"/>
        <w:ind w:left="539" w:right="-431" w:hanging="539"/>
        <w:rPr>
          <w:rFonts w:ascii="Arial" w:hAnsi="Arial" w:cs="Arial"/>
          <w:sz w:val="22"/>
          <w:szCs w:val="22"/>
        </w:rPr>
      </w:pPr>
      <w:r w:rsidRPr="00DB2811">
        <w:rPr>
          <w:rFonts w:ascii="Arial" w:hAnsi="Arial" w:cs="Arial"/>
          <w:sz w:val="22"/>
          <w:szCs w:val="22"/>
        </w:rPr>
        <w:t>Puses pieliks visas pūles, lai risinātu visus strīdus, kas izriet vai rodas saistībā ar šo Līgumu vai tā interpretāciju.</w:t>
      </w:r>
    </w:p>
    <w:p w:rsidR="000A688B" w:rsidRPr="00DB2811" w:rsidRDefault="000A688B" w:rsidP="000A688B">
      <w:pPr>
        <w:numPr>
          <w:ilvl w:val="1"/>
          <w:numId w:val="1"/>
        </w:numPr>
        <w:tabs>
          <w:tab w:val="clear" w:pos="792"/>
          <w:tab w:val="num" w:pos="540"/>
        </w:tabs>
        <w:spacing w:before="120"/>
        <w:ind w:left="539" w:right="-431" w:hanging="539"/>
        <w:rPr>
          <w:rFonts w:ascii="Arial" w:hAnsi="Arial" w:cs="Arial"/>
          <w:sz w:val="22"/>
          <w:szCs w:val="22"/>
        </w:rPr>
      </w:pPr>
      <w:r w:rsidRPr="00DB2811">
        <w:rPr>
          <w:rFonts w:ascii="Arial" w:hAnsi="Arial" w:cs="Arial"/>
          <w:sz w:val="22"/>
          <w:szCs w:val="22"/>
        </w:rPr>
        <w:t>Jebkura strīda risināšanai Pušu starpā par jautājumiem, kas izriet no šī Līguma un ko neizdodas atrisināt 30 (trīsdesmit) dienu laikā pēc tam, kad viena no Pusēm saņēmusi otras Puses pieprasījumu risinājumam, jebkura no Pusēm ir tiesīga vērsties tiesā. Strīda risināšana notiks saskaņā ar Latvijas Republikā spēkā esošajiem normatīvajiem aktiem.</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78" w:name="_Toc48377892"/>
      <w:bookmarkStart w:id="79" w:name="_Toc87150440"/>
      <w:bookmarkStart w:id="80" w:name="_Toc87150924"/>
      <w:bookmarkStart w:id="81" w:name="_Toc87153293"/>
      <w:bookmarkStart w:id="82" w:name="_Toc87851224"/>
      <w:bookmarkStart w:id="83" w:name="_Toc87947360"/>
      <w:bookmarkStart w:id="84" w:name="_Toc87947381"/>
      <w:r w:rsidRPr="00DB2811">
        <w:rPr>
          <w:rFonts w:ascii="Arial" w:hAnsi="Arial" w:cs="Arial"/>
          <w:b/>
          <w:sz w:val="22"/>
          <w:szCs w:val="22"/>
        </w:rPr>
        <w:t>Citi noteikumi</w:t>
      </w:r>
      <w:bookmarkEnd w:id="78"/>
      <w:bookmarkEnd w:id="79"/>
      <w:bookmarkEnd w:id="80"/>
      <w:bookmarkEnd w:id="81"/>
      <w:bookmarkEnd w:id="82"/>
      <w:bookmarkEnd w:id="83"/>
      <w:bookmarkEnd w:id="84"/>
    </w:p>
    <w:p w:rsidR="000A688B" w:rsidRPr="00DB2811" w:rsidRDefault="000A688B" w:rsidP="000A688B">
      <w:pPr>
        <w:numPr>
          <w:ilvl w:val="1"/>
          <w:numId w:val="1"/>
        </w:numPr>
        <w:tabs>
          <w:tab w:val="clear" w:pos="792"/>
          <w:tab w:val="num" w:pos="540"/>
        </w:tabs>
        <w:spacing w:before="120"/>
        <w:ind w:left="539" w:right="-431" w:hanging="540"/>
        <w:rPr>
          <w:rFonts w:ascii="Arial" w:hAnsi="Arial" w:cs="Arial"/>
          <w:sz w:val="22"/>
          <w:szCs w:val="22"/>
        </w:rPr>
      </w:pPr>
      <w:r w:rsidRPr="00DB2811">
        <w:rPr>
          <w:rFonts w:ascii="Arial" w:hAnsi="Arial" w:cs="Arial"/>
          <w:sz w:val="22"/>
          <w:szCs w:val="22"/>
        </w:rPr>
        <w:t xml:space="preserve">Līgums sastādīts uz </w:t>
      </w:r>
      <w:r w:rsidR="00480834">
        <w:rPr>
          <w:rFonts w:ascii="Arial" w:hAnsi="Arial" w:cs="Arial"/>
          <w:sz w:val="22"/>
          <w:szCs w:val="22"/>
        </w:rPr>
        <w:t>8</w:t>
      </w:r>
      <w:r w:rsidRPr="00DB2811">
        <w:rPr>
          <w:rFonts w:ascii="Arial" w:hAnsi="Arial" w:cs="Arial"/>
          <w:sz w:val="22"/>
          <w:szCs w:val="22"/>
        </w:rPr>
        <w:t xml:space="preserve"> (</w:t>
      </w:r>
      <w:r w:rsidR="00480834">
        <w:rPr>
          <w:rFonts w:ascii="Arial" w:hAnsi="Arial" w:cs="Arial"/>
          <w:sz w:val="22"/>
          <w:szCs w:val="22"/>
        </w:rPr>
        <w:t>astoņām</w:t>
      </w:r>
      <w:r w:rsidRPr="00DB2811">
        <w:rPr>
          <w:rFonts w:ascii="Arial" w:hAnsi="Arial" w:cs="Arial"/>
          <w:sz w:val="22"/>
          <w:szCs w:val="22"/>
        </w:rPr>
        <w:t xml:space="preserve">) lapām un parakstīts 2 (divos) eksemplāros, katrai Pusei pa vienam eksemplāram. Visiem eksemplāriem ir vienāds juridiskais spēks. </w:t>
      </w:r>
    </w:p>
    <w:p w:rsidR="000A688B" w:rsidRPr="00DB2811" w:rsidRDefault="000A688B" w:rsidP="000A688B">
      <w:pPr>
        <w:numPr>
          <w:ilvl w:val="1"/>
          <w:numId w:val="1"/>
        </w:numPr>
        <w:tabs>
          <w:tab w:val="clear" w:pos="792"/>
          <w:tab w:val="num" w:pos="540"/>
        </w:tabs>
        <w:spacing w:before="120"/>
        <w:ind w:left="539" w:right="-431" w:hanging="540"/>
        <w:rPr>
          <w:rFonts w:ascii="Arial" w:hAnsi="Arial" w:cs="Arial"/>
          <w:sz w:val="22"/>
          <w:szCs w:val="22"/>
        </w:rPr>
      </w:pPr>
      <w:r w:rsidRPr="00DB2811">
        <w:rPr>
          <w:rFonts w:ascii="Arial" w:hAnsi="Arial" w:cs="Arial"/>
          <w:sz w:val="22"/>
          <w:szCs w:val="22"/>
        </w:rPr>
        <w:t>Līguma 2 (divi) pielikumi ir šī Līguma neatņemamas sastāvdaļas:</w:t>
      </w:r>
    </w:p>
    <w:p w:rsidR="000A688B" w:rsidRPr="00DB2811" w:rsidRDefault="000A688B" w:rsidP="000A688B">
      <w:pPr>
        <w:ind w:left="539" w:right="-431"/>
        <w:rPr>
          <w:rFonts w:ascii="Arial" w:hAnsi="Arial" w:cs="Arial"/>
          <w:sz w:val="22"/>
          <w:szCs w:val="22"/>
        </w:rPr>
      </w:pPr>
      <w:bookmarkStart w:id="85" w:name="_Toc48377893"/>
      <w:r w:rsidRPr="00DB2811">
        <w:rPr>
          <w:rFonts w:ascii="Arial" w:hAnsi="Arial" w:cs="Arial"/>
          <w:sz w:val="22"/>
          <w:szCs w:val="22"/>
        </w:rPr>
        <w:t>1. pielikums – Tehniskais piedāvājums</w:t>
      </w:r>
      <w:bookmarkEnd w:id="85"/>
      <w:r w:rsidRPr="00DB2811">
        <w:rPr>
          <w:rFonts w:ascii="Arial" w:hAnsi="Arial" w:cs="Arial"/>
          <w:sz w:val="22"/>
          <w:szCs w:val="22"/>
        </w:rPr>
        <w:t>;</w:t>
      </w:r>
    </w:p>
    <w:p w:rsidR="000A688B" w:rsidRPr="00DB2811" w:rsidRDefault="000A688B" w:rsidP="000A688B">
      <w:pPr>
        <w:ind w:left="539" w:right="-431"/>
        <w:rPr>
          <w:rFonts w:ascii="Arial" w:hAnsi="Arial" w:cs="Arial"/>
          <w:sz w:val="22"/>
          <w:szCs w:val="22"/>
        </w:rPr>
      </w:pPr>
      <w:r w:rsidRPr="00DB2811">
        <w:rPr>
          <w:rFonts w:ascii="Arial" w:hAnsi="Arial" w:cs="Arial"/>
          <w:sz w:val="22"/>
          <w:szCs w:val="22"/>
        </w:rPr>
        <w:t>2. pielikums – Finanšu piedāvājums.</w:t>
      </w:r>
    </w:p>
    <w:p w:rsidR="000A688B" w:rsidRPr="00DB2811" w:rsidRDefault="000A688B" w:rsidP="000A688B">
      <w:pPr>
        <w:numPr>
          <w:ilvl w:val="1"/>
          <w:numId w:val="1"/>
        </w:numPr>
        <w:tabs>
          <w:tab w:val="clear" w:pos="792"/>
          <w:tab w:val="num" w:pos="540"/>
        </w:tabs>
        <w:spacing w:before="120"/>
        <w:ind w:left="539" w:right="-431" w:hanging="540"/>
        <w:rPr>
          <w:rFonts w:ascii="Arial" w:hAnsi="Arial" w:cs="Arial"/>
          <w:sz w:val="22"/>
          <w:szCs w:val="22"/>
        </w:rPr>
      </w:pPr>
      <w:r w:rsidRPr="00DB2811">
        <w:rPr>
          <w:rFonts w:ascii="Arial" w:hAnsi="Arial" w:cs="Arial"/>
          <w:sz w:val="22"/>
          <w:szCs w:val="22"/>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rsidR="000A688B" w:rsidRPr="00DB2811" w:rsidRDefault="000A688B" w:rsidP="000A688B">
      <w:pPr>
        <w:numPr>
          <w:ilvl w:val="0"/>
          <w:numId w:val="1"/>
        </w:numPr>
        <w:spacing w:before="240" w:after="120"/>
        <w:ind w:left="357" w:right="-431" w:hanging="357"/>
        <w:jc w:val="center"/>
        <w:rPr>
          <w:rFonts w:ascii="Arial" w:hAnsi="Arial" w:cs="Arial"/>
          <w:b/>
          <w:sz w:val="22"/>
          <w:szCs w:val="22"/>
        </w:rPr>
      </w:pPr>
      <w:bookmarkStart w:id="86" w:name="_Toc57018962"/>
      <w:bookmarkStart w:id="87" w:name="_Toc57088638"/>
      <w:bookmarkStart w:id="88" w:name="_Toc57088694"/>
      <w:bookmarkStart w:id="89" w:name="_Toc73325469"/>
      <w:bookmarkStart w:id="90" w:name="_Toc87150441"/>
      <w:bookmarkStart w:id="91" w:name="_Toc87150925"/>
      <w:bookmarkStart w:id="92" w:name="_Toc87153294"/>
      <w:bookmarkStart w:id="93" w:name="_Toc87851225"/>
      <w:bookmarkStart w:id="94" w:name="_Toc87947361"/>
      <w:bookmarkStart w:id="95" w:name="_Toc87947382"/>
      <w:r w:rsidRPr="00DB2811">
        <w:rPr>
          <w:rFonts w:ascii="Arial" w:hAnsi="Arial" w:cs="Arial"/>
          <w:b/>
          <w:sz w:val="22"/>
          <w:szCs w:val="22"/>
        </w:rPr>
        <w:t>Pušu juridiskās adreses</w:t>
      </w:r>
      <w:bookmarkEnd w:id="86"/>
      <w:bookmarkEnd w:id="87"/>
      <w:bookmarkEnd w:id="88"/>
      <w:r w:rsidRPr="00DB2811">
        <w:rPr>
          <w:rFonts w:ascii="Arial" w:hAnsi="Arial" w:cs="Arial"/>
          <w:b/>
          <w:sz w:val="22"/>
          <w:szCs w:val="22"/>
        </w:rPr>
        <w:t>, bankas rekvizīti un paraksti</w:t>
      </w:r>
      <w:bookmarkEnd w:id="89"/>
      <w:bookmarkEnd w:id="90"/>
      <w:bookmarkEnd w:id="91"/>
      <w:bookmarkEnd w:id="92"/>
      <w:bookmarkEnd w:id="93"/>
      <w:bookmarkEnd w:id="94"/>
      <w:bookmarkEnd w:id="95"/>
    </w:p>
    <w:p w:rsidR="005B0076" w:rsidRPr="0048183D" w:rsidRDefault="005B0076" w:rsidP="005B0076">
      <w:pPr>
        <w:rPr>
          <w:rFonts w:ascii="Arial" w:hAnsi="Arial" w:cs="Arial"/>
          <w:sz w:val="22"/>
          <w:szCs w:val="22"/>
        </w:rPr>
      </w:pPr>
      <w:r>
        <w:rPr>
          <w:rFonts w:ascii="Arial" w:hAnsi="Arial" w:cs="Arial"/>
          <w:sz w:val="22"/>
          <w:szCs w:val="22"/>
        </w:rPr>
        <w:t>Pasūtītājs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Izpildītājs</w:t>
      </w:r>
    </w:p>
    <w:p w:rsidR="005B0076" w:rsidRDefault="005B0076" w:rsidP="005B0076">
      <w:pPr>
        <w:rPr>
          <w:rFonts w:ascii="Arial" w:hAnsi="Arial" w:cs="Arial"/>
          <w:b/>
          <w:bCs/>
          <w:sz w:val="22"/>
          <w:szCs w:val="22"/>
        </w:rPr>
      </w:pPr>
      <w:r w:rsidRPr="0048183D">
        <w:rPr>
          <w:rFonts w:ascii="Arial" w:hAnsi="Arial" w:cs="Arial"/>
          <w:b/>
          <w:bCs/>
          <w:sz w:val="22"/>
          <w:szCs w:val="22"/>
        </w:rPr>
        <w:t>SIA “Latvijas Lauku konsultāciju</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AS </w:t>
      </w:r>
      <w:r w:rsidRPr="00C52550">
        <w:rPr>
          <w:rFonts w:ascii="Arial" w:hAnsi="Arial" w:cs="Arial"/>
          <w:b/>
          <w:sz w:val="22"/>
          <w:szCs w:val="22"/>
        </w:rPr>
        <w:t>”</w:t>
      </w:r>
      <w:r>
        <w:rPr>
          <w:rFonts w:ascii="Arial" w:hAnsi="Arial" w:cs="Arial"/>
          <w:b/>
          <w:sz w:val="22"/>
          <w:szCs w:val="22"/>
        </w:rPr>
        <w:t>WESS”</w:t>
      </w:r>
    </w:p>
    <w:p w:rsidR="005B0076" w:rsidRDefault="005B0076" w:rsidP="005B0076">
      <w:pPr>
        <w:rPr>
          <w:rFonts w:ascii="Arial" w:hAnsi="Arial" w:cs="Arial"/>
          <w:sz w:val="22"/>
          <w:szCs w:val="22"/>
        </w:rPr>
      </w:pPr>
      <w:r w:rsidRPr="0048183D">
        <w:rPr>
          <w:rFonts w:ascii="Arial" w:hAnsi="Arial" w:cs="Arial"/>
          <w:b/>
          <w:bCs/>
          <w:sz w:val="22"/>
          <w:szCs w:val="22"/>
        </w:rPr>
        <w:t>un izglītības centrs”</w:t>
      </w:r>
      <w:r w:rsidRPr="0048183D">
        <w:rPr>
          <w:rFonts w:ascii="Arial" w:hAnsi="Arial" w:cs="Arial"/>
          <w:sz w:val="22"/>
          <w:szCs w:val="22"/>
        </w:rPr>
        <w:t xml:space="preserve"> </w:t>
      </w:r>
    </w:p>
    <w:p w:rsidR="005B0076" w:rsidRDefault="005B0076" w:rsidP="005B0076">
      <w:pPr>
        <w:rPr>
          <w:rFonts w:ascii="Arial" w:hAnsi="Arial" w:cs="Arial"/>
          <w:sz w:val="22"/>
          <w:szCs w:val="22"/>
        </w:rPr>
      </w:pPr>
      <w:r w:rsidRPr="0048183D">
        <w:rPr>
          <w:rFonts w:ascii="Arial" w:hAnsi="Arial" w:cs="Arial"/>
          <w:sz w:val="22"/>
          <w:szCs w:val="22"/>
        </w:rPr>
        <w:t xml:space="preserve">reģistrācijas Nr. 40003347699, </w:t>
      </w:r>
      <w:r>
        <w:rPr>
          <w:rFonts w:ascii="Arial" w:hAnsi="Arial" w:cs="Arial"/>
          <w:sz w:val="22"/>
          <w:szCs w:val="22"/>
        </w:rPr>
        <w:tab/>
      </w:r>
      <w:r>
        <w:rPr>
          <w:rFonts w:ascii="Arial" w:hAnsi="Arial" w:cs="Arial"/>
          <w:sz w:val="22"/>
          <w:szCs w:val="22"/>
        </w:rPr>
        <w:tab/>
      </w:r>
      <w:r>
        <w:rPr>
          <w:rFonts w:ascii="Arial" w:hAnsi="Arial" w:cs="Arial"/>
          <w:sz w:val="22"/>
          <w:szCs w:val="22"/>
        </w:rPr>
        <w:tab/>
      </w:r>
      <w:r w:rsidRPr="0048183D">
        <w:rPr>
          <w:rFonts w:ascii="Arial" w:hAnsi="Arial" w:cs="Arial"/>
          <w:sz w:val="22"/>
          <w:szCs w:val="22"/>
        </w:rPr>
        <w:t xml:space="preserve">reģistrācijas Nr. </w:t>
      </w:r>
      <w:r>
        <w:rPr>
          <w:rFonts w:ascii="Arial" w:hAnsi="Arial" w:cs="Arial"/>
          <w:sz w:val="22"/>
          <w:szCs w:val="22"/>
        </w:rPr>
        <w:t>40003056294</w:t>
      </w:r>
    </w:p>
    <w:p w:rsidR="005B0076" w:rsidRDefault="005B0076" w:rsidP="005B0076">
      <w:pPr>
        <w:rPr>
          <w:rFonts w:ascii="Arial" w:hAnsi="Arial" w:cs="Arial"/>
          <w:sz w:val="22"/>
          <w:szCs w:val="22"/>
        </w:rPr>
      </w:pPr>
      <w:r w:rsidRPr="0048183D">
        <w:rPr>
          <w:rFonts w:ascii="Arial" w:hAnsi="Arial" w:cs="Arial"/>
          <w:sz w:val="22"/>
          <w:szCs w:val="22"/>
        </w:rPr>
        <w:t xml:space="preserve">juridiskā adrese: Rīgas iela 34, Ozolnieki, </w:t>
      </w:r>
      <w:r>
        <w:rPr>
          <w:rFonts w:ascii="Arial" w:hAnsi="Arial" w:cs="Arial"/>
          <w:sz w:val="22"/>
          <w:szCs w:val="22"/>
        </w:rPr>
        <w:tab/>
      </w:r>
      <w:r>
        <w:rPr>
          <w:rFonts w:ascii="Arial" w:hAnsi="Arial" w:cs="Arial"/>
          <w:sz w:val="22"/>
          <w:szCs w:val="22"/>
        </w:rPr>
        <w:tab/>
      </w:r>
      <w:r w:rsidRPr="0048183D">
        <w:rPr>
          <w:rFonts w:ascii="Arial" w:hAnsi="Arial" w:cs="Arial"/>
          <w:sz w:val="22"/>
          <w:szCs w:val="22"/>
        </w:rPr>
        <w:t xml:space="preserve">juridiskā adrese: </w:t>
      </w:r>
      <w:r>
        <w:rPr>
          <w:rFonts w:ascii="Arial" w:hAnsi="Arial" w:cs="Arial"/>
          <w:sz w:val="22"/>
          <w:szCs w:val="22"/>
        </w:rPr>
        <w:t>K.Ulmaņa gatve 125</w:t>
      </w:r>
    </w:p>
    <w:p w:rsidR="005B0076" w:rsidRDefault="005B0076" w:rsidP="005B0076">
      <w:pPr>
        <w:rPr>
          <w:rFonts w:ascii="Arial" w:hAnsi="Arial" w:cs="Arial"/>
          <w:sz w:val="22"/>
          <w:szCs w:val="22"/>
        </w:rPr>
      </w:pPr>
      <w:r w:rsidRPr="0048183D">
        <w:rPr>
          <w:rFonts w:ascii="Arial" w:hAnsi="Arial" w:cs="Arial"/>
          <w:sz w:val="22"/>
          <w:szCs w:val="22"/>
        </w:rPr>
        <w:t>Ozolnieku pagasts, Ozolnieku novads</w:t>
      </w:r>
      <w:r>
        <w:rPr>
          <w:rFonts w:ascii="Arial" w:hAnsi="Arial" w:cs="Arial"/>
          <w:sz w:val="22"/>
          <w:szCs w:val="22"/>
        </w:rPr>
        <w:tab/>
      </w:r>
      <w:r>
        <w:rPr>
          <w:rFonts w:ascii="Arial" w:hAnsi="Arial" w:cs="Arial"/>
          <w:sz w:val="22"/>
          <w:szCs w:val="22"/>
        </w:rPr>
        <w:tab/>
        <w:t>Mārupe, Mārupes novads, LV-2167</w:t>
      </w:r>
    </w:p>
    <w:p w:rsidR="005B0076" w:rsidRDefault="005B0076" w:rsidP="005B0076">
      <w:pPr>
        <w:rPr>
          <w:rFonts w:ascii="Arial" w:hAnsi="Arial" w:cs="Arial"/>
          <w:sz w:val="22"/>
          <w:szCs w:val="22"/>
        </w:rPr>
      </w:pPr>
    </w:p>
    <w:p w:rsidR="005B0076" w:rsidRDefault="005B0076" w:rsidP="005B0076">
      <w:pPr>
        <w:rPr>
          <w:rFonts w:ascii="Arial" w:hAnsi="Arial" w:cs="Arial"/>
          <w:sz w:val="22"/>
          <w:szCs w:val="22"/>
        </w:rPr>
      </w:pPr>
    </w:p>
    <w:p w:rsidR="005B0076" w:rsidRDefault="005B0076" w:rsidP="005B0076">
      <w:pPr>
        <w:rPr>
          <w:rFonts w:ascii="Arial" w:hAnsi="Arial" w:cs="Arial"/>
          <w:sz w:val="22"/>
          <w:szCs w:val="22"/>
        </w:rPr>
      </w:pPr>
      <w:r>
        <w:rPr>
          <w:rFonts w:ascii="Arial" w:hAnsi="Arial" w:cs="Arial"/>
          <w:sz w:val="22"/>
          <w:szCs w:val="22"/>
        </w:rPr>
        <w:t>____________________M.Cimermanis</w:t>
      </w:r>
      <w:r>
        <w:rPr>
          <w:rFonts w:ascii="Arial" w:hAnsi="Arial" w:cs="Arial"/>
          <w:sz w:val="22"/>
          <w:szCs w:val="22"/>
        </w:rPr>
        <w:tab/>
      </w:r>
      <w:r>
        <w:rPr>
          <w:rFonts w:ascii="Arial" w:hAnsi="Arial" w:cs="Arial"/>
          <w:sz w:val="22"/>
          <w:szCs w:val="22"/>
        </w:rPr>
        <w:tab/>
        <w:t>______________________</w:t>
      </w:r>
      <w:proofErr w:type="spellStart"/>
      <w:r>
        <w:rPr>
          <w:rFonts w:ascii="Arial" w:hAnsi="Arial" w:cs="Arial"/>
          <w:sz w:val="22"/>
          <w:szCs w:val="22"/>
        </w:rPr>
        <w:t>I.Jašins</w:t>
      </w:r>
      <w:proofErr w:type="spellEnd"/>
    </w:p>
    <w:p w:rsidR="005B0076" w:rsidRDefault="005B0076" w:rsidP="005B0076">
      <w:pPr>
        <w:rPr>
          <w:rFonts w:ascii="Arial" w:hAnsi="Arial" w:cs="Arial"/>
          <w:sz w:val="22"/>
          <w:szCs w:val="22"/>
        </w:rPr>
      </w:pPr>
    </w:p>
    <w:p w:rsidR="005B0076" w:rsidRDefault="005B0076" w:rsidP="005B0076">
      <w:pPr>
        <w:rPr>
          <w:rFonts w:ascii="Arial" w:hAnsi="Arial" w:cs="Arial"/>
          <w:sz w:val="22"/>
          <w:szCs w:val="22"/>
        </w:rPr>
      </w:pPr>
      <w:r>
        <w:rPr>
          <w:rFonts w:ascii="Arial" w:hAnsi="Arial" w:cs="Arial"/>
          <w:sz w:val="22"/>
          <w:szCs w:val="22"/>
        </w:rPr>
        <w:t>2019.gada 30.augustā</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2019.gada </w:t>
      </w:r>
      <w:r w:rsidR="00480834">
        <w:rPr>
          <w:rFonts w:ascii="Arial" w:hAnsi="Arial" w:cs="Arial"/>
          <w:sz w:val="22"/>
          <w:szCs w:val="22"/>
        </w:rPr>
        <w:t>30</w:t>
      </w:r>
      <w:r>
        <w:rPr>
          <w:rFonts w:ascii="Arial" w:hAnsi="Arial" w:cs="Arial"/>
          <w:sz w:val="22"/>
          <w:szCs w:val="22"/>
        </w:rPr>
        <w:t>.augustā</w:t>
      </w:r>
    </w:p>
    <w:p w:rsidR="005B0076" w:rsidRDefault="005B0076" w:rsidP="005B0076">
      <w:pPr>
        <w:rPr>
          <w:rFonts w:ascii="Arial" w:hAnsi="Arial" w:cs="Arial"/>
          <w:sz w:val="22"/>
          <w:szCs w:val="22"/>
        </w:rPr>
      </w:pPr>
    </w:p>
    <w:p w:rsidR="005B0076" w:rsidRDefault="005B0076"/>
    <w:p w:rsidR="005B0076" w:rsidRDefault="005B0076"/>
    <w:p w:rsidR="005B0076" w:rsidRDefault="005B0076"/>
    <w:p w:rsidR="005B0076" w:rsidRDefault="005B0076"/>
    <w:sectPr w:rsidR="005B0076" w:rsidSect="008931D9">
      <w:headerReference w:type="default" r:id="rId7"/>
      <w:headerReference w:type="first" r:id="rId8"/>
      <w:pgSz w:w="11906" w:h="16838"/>
      <w:pgMar w:top="899" w:right="1133"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9D" w:rsidRDefault="00EF349D">
      <w:pPr>
        <w:spacing w:before="0"/>
      </w:pPr>
      <w:r>
        <w:separator/>
      </w:r>
    </w:p>
  </w:endnote>
  <w:endnote w:type="continuationSeparator" w:id="0">
    <w:p w:rsidR="00EF349D" w:rsidRDefault="00EF34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9D" w:rsidRDefault="00EF349D">
      <w:pPr>
        <w:spacing w:before="0"/>
      </w:pPr>
      <w:r>
        <w:separator/>
      </w:r>
    </w:p>
  </w:footnote>
  <w:footnote w:type="continuationSeparator" w:id="0">
    <w:p w:rsidR="00EF349D" w:rsidRDefault="00EF34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E2" w:rsidRPr="001B229B" w:rsidRDefault="00EF349D" w:rsidP="001B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E2" w:rsidRPr="00633EA5" w:rsidRDefault="00EF349D" w:rsidP="0063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8B"/>
    <w:rsid w:val="000A688B"/>
    <w:rsid w:val="00254123"/>
    <w:rsid w:val="00480834"/>
    <w:rsid w:val="005B0076"/>
    <w:rsid w:val="006432CE"/>
    <w:rsid w:val="00A87E5B"/>
    <w:rsid w:val="00BF5264"/>
    <w:rsid w:val="00D621B9"/>
    <w:rsid w:val="00EF3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B7AD"/>
  <w15:docId w15:val="{453D27BB-C4C0-4CC6-99E8-C4E32F7B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8B"/>
    <w:pPr>
      <w:spacing w:before="60" w:after="0" w:line="240" w:lineRule="auto"/>
      <w:jc w:val="both"/>
    </w:pPr>
    <w:rPr>
      <w:rFonts w:ascii="Arial Narrow" w:eastAsia="Times New Roman" w:hAnsi="Arial Narrow" w:cs="Times New Roman"/>
      <w:sz w:val="24"/>
      <w:szCs w:val="24"/>
      <w:lang w:eastAsia="lv-LV"/>
    </w:rPr>
  </w:style>
  <w:style w:type="paragraph" w:styleId="Heading1">
    <w:name w:val="heading 1"/>
    <w:basedOn w:val="Normal"/>
    <w:next w:val="Normal"/>
    <w:link w:val="Heading1Char"/>
    <w:qFormat/>
    <w:rsid w:val="000A688B"/>
    <w:pPr>
      <w:keepNext/>
      <w:spacing w:before="360" w:after="240"/>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88B"/>
    <w:rPr>
      <w:rFonts w:ascii="Arial Narrow" w:eastAsia="Times New Roman" w:hAnsi="Arial Narrow" w:cs="Times New Roman"/>
      <w:b/>
      <w:bCs/>
      <w:sz w:val="24"/>
      <w:szCs w:val="24"/>
    </w:rPr>
  </w:style>
  <w:style w:type="paragraph" w:styleId="BodyText2">
    <w:name w:val="Body Text 2"/>
    <w:basedOn w:val="Normal"/>
    <w:link w:val="BodyText2Char"/>
    <w:rsid w:val="000A688B"/>
    <w:rPr>
      <w:i/>
      <w:iCs/>
      <w:lang w:eastAsia="en-US"/>
    </w:rPr>
  </w:style>
  <w:style w:type="character" w:customStyle="1" w:styleId="BodyText2Char">
    <w:name w:val="Body Text 2 Char"/>
    <w:basedOn w:val="DefaultParagraphFont"/>
    <w:link w:val="BodyText2"/>
    <w:rsid w:val="000A688B"/>
    <w:rPr>
      <w:rFonts w:ascii="Arial Narrow" w:eastAsia="Times New Roman" w:hAnsi="Arial Narrow" w:cs="Times New Roman"/>
      <w:i/>
      <w:iCs/>
      <w:sz w:val="24"/>
      <w:szCs w:val="24"/>
    </w:rPr>
  </w:style>
  <w:style w:type="paragraph" w:styleId="Header">
    <w:name w:val="header"/>
    <w:basedOn w:val="Normal"/>
    <w:link w:val="HeaderChar"/>
    <w:rsid w:val="000A688B"/>
    <w:pPr>
      <w:tabs>
        <w:tab w:val="center" w:pos="4153"/>
        <w:tab w:val="right" w:pos="8306"/>
      </w:tabs>
    </w:pPr>
  </w:style>
  <w:style w:type="character" w:customStyle="1" w:styleId="HeaderChar">
    <w:name w:val="Header Char"/>
    <w:basedOn w:val="DefaultParagraphFont"/>
    <w:link w:val="Header"/>
    <w:rsid w:val="000A688B"/>
    <w:rPr>
      <w:rFonts w:ascii="Arial Narrow" w:eastAsia="Times New Roman" w:hAnsi="Arial Narrow" w:cs="Times New Roman"/>
      <w:sz w:val="24"/>
      <w:szCs w:val="24"/>
      <w:lang w:eastAsia="lv-LV"/>
    </w:rPr>
  </w:style>
  <w:style w:type="paragraph" w:styleId="BalloonText">
    <w:name w:val="Balloon Text"/>
    <w:basedOn w:val="Normal"/>
    <w:link w:val="BalloonTextChar"/>
    <w:uiPriority w:val="99"/>
    <w:semiHidden/>
    <w:unhideWhenUsed/>
    <w:rsid w:val="005B007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7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7229</Words>
  <Characters>4122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5</cp:revision>
  <cp:lastPrinted>2019-09-11T05:49:00Z</cp:lastPrinted>
  <dcterms:created xsi:type="dcterms:W3CDTF">2019-08-28T15:35:00Z</dcterms:created>
  <dcterms:modified xsi:type="dcterms:W3CDTF">2020-06-05T09:12:00Z</dcterms:modified>
</cp:coreProperties>
</file>